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DB" w:rsidRDefault="00476EDB">
      <w:pPr>
        <w:rPr>
          <w:rFonts w:ascii="Arial Rounded MT Bold" w:hAnsi="Arial Rounded MT Bold"/>
          <w:sz w:val="28"/>
          <w:szCs w:val="28"/>
        </w:rPr>
      </w:pPr>
    </w:p>
    <w:p w:rsidR="00777ACC" w:rsidRDefault="00A5546B">
      <w:pPr>
        <w:rPr>
          <w:rFonts w:ascii="Arial Rounded MT Bold" w:hAnsi="Arial Rounded MT Bold"/>
          <w:sz w:val="28"/>
          <w:szCs w:val="28"/>
        </w:rPr>
      </w:pPr>
      <w:r>
        <w:rPr>
          <w:rFonts w:ascii="Arial Rounded MT Bold" w:hAnsi="Arial Rounded MT Bold"/>
          <w:noProof/>
          <w:sz w:val="28"/>
          <w:szCs w:val="28"/>
          <w:lang w:eastAsia="fr-FR"/>
        </w:rPr>
        <w:drawing>
          <wp:anchor distT="0" distB="0" distL="114300" distR="114300" simplePos="0" relativeHeight="251658240" behindDoc="0" locked="0" layoutInCell="1" allowOverlap="1">
            <wp:simplePos x="0" y="0"/>
            <wp:positionH relativeFrom="page">
              <wp:posOffset>635</wp:posOffset>
            </wp:positionH>
            <wp:positionV relativeFrom="page">
              <wp:posOffset>892810</wp:posOffset>
            </wp:positionV>
            <wp:extent cx="7559675" cy="1320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951E6D" w:rsidRDefault="00951E6D">
      <w:pPr>
        <w:rPr>
          <w:rFonts w:ascii="DejaVu Sans" w:hAnsi="DejaVu Sans" w:cs="DejaVu Sans"/>
          <w:b/>
          <w:sz w:val="56"/>
          <w:szCs w:val="56"/>
        </w:rPr>
      </w:pPr>
    </w:p>
    <w:p w:rsidR="00951E6D" w:rsidRDefault="00951E6D">
      <w:pPr>
        <w:rPr>
          <w:rFonts w:ascii="DejaVu Sans" w:hAnsi="DejaVu Sans" w:cs="DejaVu Sans"/>
          <w:b/>
          <w:sz w:val="56"/>
          <w:szCs w:val="56"/>
        </w:rPr>
      </w:pPr>
    </w:p>
    <w:p w:rsidR="00A52E72" w:rsidRPr="00B52D74" w:rsidRDefault="00546F35">
      <w:pPr>
        <w:rPr>
          <w:rFonts w:ascii="DejaVu Sans" w:hAnsi="DejaVu Sans" w:cs="DejaVu Sans"/>
          <w:b/>
          <w:sz w:val="56"/>
          <w:szCs w:val="56"/>
        </w:rPr>
      </w:pPr>
      <w:r>
        <w:rPr>
          <w:rFonts w:ascii="DejaVu Sans" w:hAnsi="DejaVu Sans" w:cs="DejaVu Sans"/>
          <w:b/>
          <w:sz w:val="56"/>
          <w:szCs w:val="56"/>
        </w:rPr>
        <w:t>2019/2020</w:t>
      </w:r>
    </w:p>
    <w:p w:rsidR="00A52E72" w:rsidRPr="00B52D74" w:rsidRDefault="00A52E72">
      <w:pPr>
        <w:rPr>
          <w:rFonts w:ascii="DejaVu Sans" w:hAnsi="DejaVu Sans" w:cs="DejaVu Sans"/>
          <w:sz w:val="28"/>
          <w:szCs w:val="28"/>
        </w:rPr>
      </w:pPr>
    </w:p>
    <w:p w:rsidR="00A52E72" w:rsidRPr="00B52D74" w:rsidRDefault="00A52E72">
      <w:pPr>
        <w:rPr>
          <w:rFonts w:ascii="DejaVu Sans" w:hAnsi="DejaVu Sans" w:cs="DejaVu Sans"/>
          <w:sz w:val="28"/>
          <w:szCs w:val="28"/>
        </w:rPr>
      </w:pPr>
    </w:p>
    <w:p w:rsidR="00A52E72" w:rsidRPr="00B52D74" w:rsidRDefault="00A52E72">
      <w:pPr>
        <w:rPr>
          <w:rFonts w:ascii="DejaVu Sans" w:hAnsi="DejaVu Sans" w:cs="DejaVu Sans"/>
          <w:sz w:val="28"/>
          <w:szCs w:val="28"/>
        </w:rPr>
      </w:pPr>
    </w:p>
    <w:p w:rsidR="00A52E72" w:rsidRPr="00B52D74" w:rsidRDefault="00A52E72" w:rsidP="00A52E72">
      <w:pPr>
        <w:rPr>
          <w:rFonts w:ascii="DejaVu Sans" w:hAnsi="DejaVu Sans" w:cs="DejaVu Sans"/>
          <w:b/>
          <w:sz w:val="48"/>
          <w:szCs w:val="48"/>
        </w:rPr>
      </w:pPr>
      <w:r w:rsidRPr="00B52D74">
        <w:rPr>
          <w:rFonts w:ascii="DejaVu Sans" w:hAnsi="DejaVu Sans" w:cs="DejaVu Sans"/>
          <w:b/>
          <w:sz w:val="48"/>
          <w:szCs w:val="48"/>
        </w:rPr>
        <w:t>Guide de la formation HMONP</w:t>
      </w:r>
    </w:p>
    <w:p w:rsidR="00A52E72" w:rsidRPr="00B52D74" w:rsidRDefault="00A52E72" w:rsidP="00A52E72">
      <w:pPr>
        <w:rPr>
          <w:rFonts w:ascii="DejaVu Sans" w:hAnsi="DejaVu Sans" w:cs="DejaVu Sans"/>
          <w:sz w:val="48"/>
          <w:szCs w:val="48"/>
        </w:rPr>
      </w:pPr>
      <w:r w:rsidRPr="00B52D74">
        <w:rPr>
          <w:rFonts w:ascii="DejaVu Sans" w:hAnsi="DejaVu Sans" w:cs="DejaVu Sans"/>
          <w:sz w:val="48"/>
          <w:szCs w:val="48"/>
        </w:rPr>
        <w:t>Habilitation à exercer</w:t>
      </w:r>
    </w:p>
    <w:p w:rsidR="00A52E72" w:rsidRPr="00B52D74" w:rsidRDefault="00A52E72" w:rsidP="00A52E72">
      <w:pPr>
        <w:rPr>
          <w:rFonts w:ascii="DejaVu Sans" w:hAnsi="DejaVu Sans" w:cs="DejaVu Sans"/>
          <w:sz w:val="48"/>
          <w:szCs w:val="48"/>
        </w:rPr>
      </w:pPr>
      <w:proofErr w:type="gramStart"/>
      <w:r w:rsidRPr="00B52D74">
        <w:rPr>
          <w:rFonts w:ascii="DejaVu Sans" w:hAnsi="DejaVu Sans" w:cs="DejaVu Sans"/>
          <w:sz w:val="48"/>
          <w:szCs w:val="48"/>
        </w:rPr>
        <w:t>la</w:t>
      </w:r>
      <w:proofErr w:type="gramEnd"/>
      <w:r w:rsidRPr="00B52D74">
        <w:rPr>
          <w:rFonts w:ascii="DejaVu Sans" w:hAnsi="DejaVu Sans" w:cs="DejaVu Sans"/>
          <w:sz w:val="48"/>
          <w:szCs w:val="48"/>
        </w:rPr>
        <w:t xml:space="preserve"> maîtrise d’œuvre</w:t>
      </w:r>
    </w:p>
    <w:p w:rsidR="00A52E72" w:rsidRPr="00B52D74" w:rsidRDefault="00A52E72" w:rsidP="00A52E72">
      <w:pPr>
        <w:rPr>
          <w:rFonts w:ascii="DejaVu Sans" w:hAnsi="DejaVu Sans" w:cs="DejaVu Sans"/>
          <w:sz w:val="48"/>
          <w:szCs w:val="48"/>
        </w:rPr>
      </w:pPr>
      <w:proofErr w:type="gramStart"/>
      <w:r w:rsidRPr="00B52D74">
        <w:rPr>
          <w:rFonts w:ascii="DejaVu Sans" w:hAnsi="DejaVu Sans" w:cs="DejaVu Sans"/>
          <w:sz w:val="48"/>
          <w:szCs w:val="48"/>
        </w:rPr>
        <w:t>en</w:t>
      </w:r>
      <w:proofErr w:type="gramEnd"/>
      <w:r w:rsidRPr="00B52D74">
        <w:rPr>
          <w:rFonts w:ascii="DejaVu Sans" w:hAnsi="DejaVu Sans" w:cs="DejaVu Sans"/>
          <w:sz w:val="48"/>
          <w:szCs w:val="48"/>
        </w:rPr>
        <w:t xml:space="preserve"> son nom propre</w:t>
      </w:r>
    </w:p>
    <w:p w:rsidR="00A52E72" w:rsidRPr="00B52D74" w:rsidRDefault="00A52E72" w:rsidP="00A52E72">
      <w:pPr>
        <w:rPr>
          <w:rFonts w:ascii="DejaVu Sans" w:hAnsi="DejaVu Sans" w:cs="DejaVu Sans"/>
          <w:sz w:val="48"/>
          <w:szCs w:val="48"/>
        </w:rPr>
      </w:pPr>
    </w:p>
    <w:p w:rsidR="00A52E72" w:rsidRPr="00B52D74" w:rsidRDefault="00A52E72" w:rsidP="00A52E72">
      <w:pPr>
        <w:rPr>
          <w:rFonts w:ascii="DejaVu Sans" w:hAnsi="DejaVu Sans" w:cs="DejaVu Sans"/>
          <w:sz w:val="48"/>
          <w:szCs w:val="48"/>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8A43E1" w:rsidRPr="00B52D74" w:rsidRDefault="008A43E1">
      <w:pPr>
        <w:rPr>
          <w:rFonts w:ascii="DejaVu Sans" w:hAnsi="DejaVu Sans" w:cs="DejaVu Sans"/>
          <w:sz w:val="32"/>
          <w:szCs w:val="32"/>
        </w:rPr>
      </w:pPr>
      <w:r w:rsidRPr="00B52D74">
        <w:rPr>
          <w:rFonts w:ascii="DejaVu Sans" w:hAnsi="DejaVu Sans" w:cs="DejaVu Sans"/>
          <w:sz w:val="32"/>
          <w:szCs w:val="32"/>
        </w:rPr>
        <w:br w:type="page"/>
      </w:r>
    </w:p>
    <w:p w:rsidR="004F2A1E" w:rsidRPr="00B52D74" w:rsidRDefault="004F2A1E" w:rsidP="004F2A1E">
      <w:pPr>
        <w:rPr>
          <w:rFonts w:ascii="DejaVu Sans" w:hAnsi="DejaVu Sans" w:cs="DejaVu Sans"/>
          <w:b/>
        </w:rPr>
      </w:pPr>
      <w:r w:rsidRPr="00B52D74">
        <w:rPr>
          <w:rFonts w:ascii="DejaVu Sans" w:hAnsi="DejaVu Sans" w:cs="DejaVu Sans"/>
          <w:b/>
        </w:rPr>
        <w:lastRenderedPageBreak/>
        <w:t>Sommaire</w:t>
      </w:r>
    </w:p>
    <w:p w:rsidR="008A43E1" w:rsidRPr="00B52D74" w:rsidRDefault="008A43E1" w:rsidP="008A43E1">
      <w:pPr>
        <w:rPr>
          <w:rFonts w:ascii="DejaVu Sans" w:hAnsi="DejaVu Sans" w:cs="DejaVu Sans"/>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76"/>
      </w:tblGrid>
      <w:tr w:rsidR="008A43E1" w:rsidRPr="00B52D74" w:rsidTr="006B4275">
        <w:tc>
          <w:tcPr>
            <w:tcW w:w="8330" w:type="dxa"/>
          </w:tcPr>
          <w:p w:rsidR="008A43E1" w:rsidRPr="00B52D74" w:rsidRDefault="005500E3"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Objectif</w:t>
            </w:r>
            <w:r w:rsidR="008A43E1" w:rsidRPr="00B52D74">
              <w:rPr>
                <w:rFonts w:ascii="DejaVu Sans" w:hAnsi="DejaVu Sans" w:cs="DejaVu Sans"/>
                <w:b/>
              </w:rPr>
              <w:t xml:space="preserve"> général de la formation HMONP</w:t>
            </w:r>
          </w:p>
          <w:p w:rsidR="008A43E1" w:rsidRPr="00B52D74" w:rsidRDefault="008A43E1" w:rsidP="008A43E1">
            <w:pPr>
              <w:rPr>
                <w:rFonts w:ascii="DejaVu Sans" w:hAnsi="DejaVu Sans" w:cs="DejaVu Sans"/>
              </w:rPr>
            </w:pPr>
          </w:p>
          <w:p w:rsidR="008A43E1" w:rsidRPr="00B52D74" w:rsidRDefault="008A43E1"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Organisation de la formation</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Déroulement</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Contenu de</w:t>
            </w:r>
            <w:r w:rsidR="00AD728F" w:rsidRPr="00B52D74">
              <w:rPr>
                <w:rFonts w:ascii="DejaVu Sans" w:hAnsi="DejaVu Sans" w:cs="DejaVu Sans"/>
              </w:rPr>
              <w:t xml:space="preserve">s </w:t>
            </w:r>
            <w:r w:rsidRPr="00B52D74">
              <w:rPr>
                <w:rFonts w:ascii="DejaVu Sans" w:hAnsi="DejaVu Sans" w:cs="DejaVu Sans"/>
              </w:rPr>
              <w:t>enseignement</w:t>
            </w:r>
            <w:r w:rsidR="00AD728F" w:rsidRPr="00B52D74">
              <w:rPr>
                <w:rFonts w:ascii="DejaVu Sans" w:hAnsi="DejaVu Sans" w:cs="DejaVu Sans"/>
              </w:rPr>
              <w:t>s</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La mise en situation professionnelle (MSP)</w:t>
            </w:r>
          </w:p>
          <w:p w:rsidR="008A43E1" w:rsidRPr="00B52D74" w:rsidRDefault="008A43E1" w:rsidP="001338C3">
            <w:pPr>
              <w:pStyle w:val="Paragraphedeliste"/>
              <w:numPr>
                <w:ilvl w:val="0"/>
                <w:numId w:val="4"/>
              </w:numPr>
              <w:rPr>
                <w:rFonts w:ascii="DejaVu Sans" w:hAnsi="DejaVu Sans" w:cs="DejaVu Sans"/>
              </w:rPr>
            </w:pPr>
            <w:r w:rsidRPr="00B52D74">
              <w:rPr>
                <w:rFonts w:ascii="DejaVu Sans" w:hAnsi="DejaVu Sans" w:cs="DejaVu Sans"/>
              </w:rPr>
              <w:t>Objectifs de l’immersion professionnelle</w:t>
            </w:r>
          </w:p>
          <w:p w:rsidR="008A43E1" w:rsidRPr="00B52D74" w:rsidRDefault="008A43E1" w:rsidP="001338C3">
            <w:pPr>
              <w:pStyle w:val="Paragraphedeliste"/>
              <w:numPr>
                <w:ilvl w:val="0"/>
                <w:numId w:val="4"/>
              </w:numPr>
              <w:rPr>
                <w:rFonts w:ascii="DejaVu Sans" w:hAnsi="DejaVu Sans" w:cs="DejaVu Sans"/>
              </w:rPr>
            </w:pPr>
            <w:r w:rsidRPr="00B52D74">
              <w:rPr>
                <w:rFonts w:ascii="DejaVu Sans" w:hAnsi="DejaVu Sans" w:cs="DejaVu Sans"/>
              </w:rPr>
              <w:t>Conditions de la MSP</w:t>
            </w:r>
          </w:p>
          <w:p w:rsidR="008A43E1" w:rsidRPr="00B52D74" w:rsidRDefault="008A43E1" w:rsidP="001338C3">
            <w:pPr>
              <w:pStyle w:val="Paragraphedeliste"/>
              <w:numPr>
                <w:ilvl w:val="0"/>
                <w:numId w:val="5"/>
              </w:numPr>
              <w:rPr>
                <w:rFonts w:ascii="DejaVu Sans" w:hAnsi="DejaVu Sans" w:cs="DejaVu Sans"/>
              </w:rPr>
            </w:pPr>
            <w:r w:rsidRPr="00B52D74">
              <w:rPr>
                <w:rFonts w:ascii="DejaVu Sans" w:hAnsi="DejaVu Sans" w:cs="DejaVu Sans"/>
              </w:rPr>
              <w:t>L’accompagnement de l’ADE</w:t>
            </w:r>
          </w:p>
          <w:p w:rsidR="008A43E1" w:rsidRPr="00B52D74" w:rsidRDefault="008A43E1" w:rsidP="001338C3">
            <w:pPr>
              <w:pStyle w:val="Paragraphedeliste"/>
              <w:numPr>
                <w:ilvl w:val="0"/>
                <w:numId w:val="6"/>
              </w:numPr>
              <w:rPr>
                <w:rFonts w:ascii="DejaVu Sans" w:hAnsi="DejaVu Sans" w:cs="DejaVu Sans"/>
              </w:rPr>
            </w:pPr>
            <w:r w:rsidRPr="00B52D74">
              <w:rPr>
                <w:rFonts w:ascii="DejaVu Sans" w:hAnsi="DejaVu Sans" w:cs="DejaVu Sans"/>
              </w:rPr>
              <w:t>Rôle du directeur d’études</w:t>
            </w:r>
          </w:p>
          <w:p w:rsidR="008A43E1" w:rsidRPr="00B52D74" w:rsidRDefault="008A43E1" w:rsidP="001338C3">
            <w:pPr>
              <w:pStyle w:val="Paragraphedeliste"/>
              <w:numPr>
                <w:ilvl w:val="0"/>
                <w:numId w:val="6"/>
              </w:numPr>
              <w:rPr>
                <w:rFonts w:ascii="DejaVu Sans" w:hAnsi="DejaVu Sans" w:cs="DejaVu Sans"/>
              </w:rPr>
            </w:pPr>
            <w:r w:rsidRPr="00B52D74">
              <w:rPr>
                <w:rFonts w:ascii="DejaVu Sans" w:hAnsi="DejaVu Sans" w:cs="DejaVu Sans"/>
              </w:rPr>
              <w:t>Rôle du tuteur</w:t>
            </w:r>
          </w:p>
          <w:p w:rsidR="008A43E1" w:rsidRPr="00B52D74" w:rsidRDefault="004F2A1E" w:rsidP="001338C3">
            <w:pPr>
              <w:pStyle w:val="Paragraphedeliste"/>
              <w:numPr>
                <w:ilvl w:val="0"/>
                <w:numId w:val="5"/>
              </w:numPr>
              <w:rPr>
                <w:rFonts w:ascii="DejaVu Sans" w:hAnsi="DejaVu Sans" w:cs="DejaVu Sans"/>
              </w:rPr>
            </w:pPr>
            <w:r w:rsidRPr="00B52D74">
              <w:rPr>
                <w:rFonts w:ascii="DejaVu Sans" w:hAnsi="DejaVu Sans" w:cs="DejaVu Sans"/>
              </w:rPr>
              <w:t>Evaluation et validation de la formation</w:t>
            </w:r>
          </w:p>
          <w:p w:rsidR="004F2A1E" w:rsidRPr="00B52D74" w:rsidRDefault="004F2A1E" w:rsidP="001338C3">
            <w:pPr>
              <w:pStyle w:val="Paragraphedeliste"/>
              <w:numPr>
                <w:ilvl w:val="0"/>
                <w:numId w:val="7"/>
              </w:numPr>
              <w:rPr>
                <w:rFonts w:ascii="DejaVu Sans" w:hAnsi="DejaVu Sans" w:cs="DejaVu Sans"/>
              </w:rPr>
            </w:pPr>
            <w:r w:rsidRPr="00B52D74">
              <w:rPr>
                <w:rFonts w:ascii="DejaVu Sans" w:hAnsi="DejaVu Sans" w:cs="DejaVu Sans"/>
              </w:rPr>
              <w:t>Travail personnel de l’ADE</w:t>
            </w:r>
          </w:p>
          <w:p w:rsidR="004F2A1E" w:rsidRPr="00B52D74" w:rsidRDefault="004F2A1E" w:rsidP="001338C3">
            <w:pPr>
              <w:pStyle w:val="Paragraphedeliste"/>
              <w:numPr>
                <w:ilvl w:val="0"/>
                <w:numId w:val="7"/>
              </w:numPr>
              <w:rPr>
                <w:rFonts w:ascii="DejaVu Sans" w:hAnsi="DejaVu Sans" w:cs="DejaVu Sans"/>
              </w:rPr>
            </w:pPr>
            <w:r w:rsidRPr="00B52D74">
              <w:rPr>
                <w:rFonts w:ascii="DejaVu Sans" w:hAnsi="DejaVu Sans" w:cs="DejaVu Sans"/>
              </w:rPr>
              <w:t>Soutenance et jury</w:t>
            </w:r>
          </w:p>
          <w:p w:rsidR="004F2A1E" w:rsidRPr="00B52D74" w:rsidRDefault="00D5565C" w:rsidP="001338C3">
            <w:pPr>
              <w:pStyle w:val="Paragraphedeliste"/>
              <w:numPr>
                <w:ilvl w:val="0"/>
                <w:numId w:val="5"/>
              </w:numPr>
              <w:rPr>
                <w:rFonts w:ascii="DejaVu Sans" w:hAnsi="DejaVu Sans" w:cs="DejaVu Sans"/>
              </w:rPr>
            </w:pPr>
            <w:r w:rsidRPr="00B52D74">
              <w:rPr>
                <w:rFonts w:ascii="DejaVu Sans" w:hAnsi="DejaVu Sans" w:cs="DejaVu Sans"/>
              </w:rPr>
              <w:t>La VA</w:t>
            </w:r>
            <w:r w:rsidR="007E209D" w:rsidRPr="00B52D74">
              <w:rPr>
                <w:rFonts w:ascii="DejaVu Sans" w:hAnsi="DejaVu Sans" w:cs="DejaVu Sans"/>
              </w:rPr>
              <w:t>P</w:t>
            </w:r>
            <w:r w:rsidR="004F2A1E" w:rsidRPr="00B52D74">
              <w:rPr>
                <w:rFonts w:ascii="DejaVu Sans" w:hAnsi="DejaVu Sans" w:cs="DejaVu Sans"/>
              </w:rPr>
              <w:t xml:space="preserve"> (validation des</w:t>
            </w:r>
            <w:r w:rsidR="007E209D" w:rsidRPr="00B52D74">
              <w:rPr>
                <w:rFonts w:ascii="DejaVu Sans" w:hAnsi="DejaVu Sans" w:cs="DejaVu Sans"/>
              </w:rPr>
              <w:t xml:space="preserve"> </w:t>
            </w:r>
            <w:r w:rsidRPr="00B52D74">
              <w:rPr>
                <w:rFonts w:ascii="DejaVu Sans" w:hAnsi="DejaVu Sans" w:cs="DejaVu Sans"/>
              </w:rPr>
              <w:t>acquis professionnels</w:t>
            </w:r>
            <w:r w:rsidR="004F2A1E" w:rsidRPr="00B52D74">
              <w:rPr>
                <w:rFonts w:ascii="DejaVu Sans" w:hAnsi="DejaVu Sans" w:cs="DejaVu Sans"/>
              </w:rPr>
              <w:t>)</w:t>
            </w:r>
          </w:p>
          <w:p w:rsidR="004F2A1E" w:rsidRPr="00B52D74" w:rsidRDefault="004F2A1E" w:rsidP="004F2A1E">
            <w:pPr>
              <w:ind w:left="360"/>
              <w:rPr>
                <w:rFonts w:ascii="DejaVu Sans" w:hAnsi="DejaVu Sans" w:cs="DejaVu Sans"/>
              </w:rPr>
            </w:pPr>
          </w:p>
          <w:p w:rsidR="004F2A1E" w:rsidRPr="00B52D74" w:rsidRDefault="004F2A1E"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Inscription</w:t>
            </w:r>
          </w:p>
          <w:p w:rsidR="004F2A1E" w:rsidRPr="00B52D74" w:rsidRDefault="004F2A1E" w:rsidP="001338C3">
            <w:pPr>
              <w:pStyle w:val="Paragraphedeliste"/>
              <w:numPr>
                <w:ilvl w:val="0"/>
                <w:numId w:val="5"/>
              </w:numPr>
              <w:rPr>
                <w:rFonts w:ascii="DejaVu Sans" w:hAnsi="DejaVu Sans" w:cs="DejaVu Sans"/>
              </w:rPr>
            </w:pPr>
            <w:r w:rsidRPr="00B52D74">
              <w:rPr>
                <w:rFonts w:ascii="DejaVu Sans" w:hAnsi="DejaVu Sans" w:cs="DejaVu Sans"/>
              </w:rPr>
              <w:t>Conditions d’inscription</w:t>
            </w:r>
          </w:p>
          <w:p w:rsidR="004F2A1E" w:rsidRDefault="004F2A1E" w:rsidP="00C23277">
            <w:pPr>
              <w:rPr>
                <w:rFonts w:ascii="DejaVu Sans" w:hAnsi="DejaVu Sans" w:cs="DejaVu Sans"/>
              </w:rPr>
            </w:pPr>
          </w:p>
          <w:p w:rsidR="00C23277" w:rsidRPr="00C23277" w:rsidRDefault="00C23277" w:rsidP="00C23277">
            <w:pPr>
              <w:pStyle w:val="Paragraphedeliste"/>
              <w:numPr>
                <w:ilvl w:val="0"/>
                <w:numId w:val="10"/>
              </w:numPr>
              <w:ind w:left="601" w:hanging="425"/>
              <w:rPr>
                <w:rFonts w:ascii="DejaVu Sans" w:hAnsi="DejaVu Sans" w:cs="DejaVu Sans"/>
                <w:b/>
              </w:rPr>
            </w:pPr>
            <w:r w:rsidRPr="00C23277">
              <w:rPr>
                <w:rFonts w:ascii="DejaVu Sans" w:hAnsi="DejaVu Sans" w:cs="DejaVu Sans"/>
                <w:b/>
              </w:rPr>
              <w:t>Calendrier prévisionnel</w:t>
            </w:r>
          </w:p>
          <w:p w:rsidR="004C4D19" w:rsidRPr="00B52D74" w:rsidRDefault="004C4D19" w:rsidP="004C4D19">
            <w:pPr>
              <w:pStyle w:val="Paragraphedeliste"/>
              <w:rPr>
                <w:rFonts w:ascii="DejaVu Sans" w:hAnsi="DejaVu Sans" w:cs="DejaVu Sans"/>
              </w:rPr>
            </w:pPr>
          </w:p>
          <w:p w:rsidR="004F2A1E" w:rsidRPr="00B52D74" w:rsidRDefault="0057570F" w:rsidP="0057570F">
            <w:pPr>
              <w:pStyle w:val="Paragraphedeliste"/>
              <w:numPr>
                <w:ilvl w:val="0"/>
                <w:numId w:val="10"/>
              </w:numPr>
              <w:ind w:left="567" w:right="-391" w:hanging="425"/>
              <w:rPr>
                <w:rFonts w:ascii="DejaVu Sans" w:hAnsi="DejaVu Sans" w:cs="DejaVu Sans"/>
                <w:b/>
              </w:rPr>
            </w:pPr>
            <w:r w:rsidRPr="00B52D74">
              <w:rPr>
                <w:rFonts w:ascii="DejaVu Sans" w:hAnsi="DejaVu Sans" w:cs="DejaVu Sans"/>
                <w:b/>
              </w:rPr>
              <w:t>Documents</w:t>
            </w:r>
            <w:r w:rsidR="00160BD5" w:rsidRPr="00B52D74">
              <w:rPr>
                <w:rFonts w:ascii="DejaVu Sans" w:hAnsi="DejaVu Sans" w:cs="DejaVu Sans"/>
                <w:b/>
              </w:rPr>
              <w:t xml:space="preserve"> téléchargeables sur le site de l’école</w:t>
            </w:r>
          </w:p>
          <w:p w:rsidR="008A43E1" w:rsidRPr="00B52D74" w:rsidRDefault="008A43E1" w:rsidP="0057570F">
            <w:pPr>
              <w:pStyle w:val="Paragraphedeliste"/>
              <w:rPr>
                <w:rFonts w:ascii="DejaVu Sans" w:hAnsi="DejaVu Sans" w:cs="DejaVu Sans"/>
                <w:color w:val="FF0000"/>
              </w:rPr>
            </w:pPr>
          </w:p>
        </w:tc>
        <w:tc>
          <w:tcPr>
            <w:tcW w:w="1276" w:type="dxa"/>
          </w:tcPr>
          <w:p w:rsidR="008A43E1" w:rsidRPr="00B52D74" w:rsidRDefault="00AD728F" w:rsidP="008A43E1">
            <w:pPr>
              <w:jc w:val="right"/>
              <w:rPr>
                <w:rFonts w:ascii="DejaVu Sans" w:hAnsi="DejaVu Sans" w:cs="DejaVu Sans"/>
              </w:rPr>
            </w:pPr>
            <w:r w:rsidRPr="00B52D74">
              <w:rPr>
                <w:rFonts w:ascii="DejaVu Sans" w:hAnsi="DejaVu Sans" w:cs="DejaVu Sans"/>
              </w:rPr>
              <w:t>4</w:t>
            </w: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5</w:t>
            </w:r>
          </w:p>
          <w:p w:rsidR="006B4275" w:rsidRPr="00B52D74" w:rsidRDefault="00AD728F" w:rsidP="008A43E1">
            <w:pPr>
              <w:jc w:val="right"/>
              <w:rPr>
                <w:rFonts w:ascii="DejaVu Sans" w:hAnsi="DejaVu Sans" w:cs="DejaVu Sans"/>
              </w:rPr>
            </w:pPr>
            <w:r w:rsidRPr="00B52D74">
              <w:rPr>
                <w:rFonts w:ascii="DejaVu Sans" w:hAnsi="DejaVu Sans" w:cs="DejaVu Sans"/>
              </w:rPr>
              <w:t>5</w:t>
            </w:r>
          </w:p>
          <w:p w:rsidR="006B4275" w:rsidRPr="00B52D74" w:rsidRDefault="00AD728F" w:rsidP="008A43E1">
            <w:pPr>
              <w:jc w:val="right"/>
              <w:rPr>
                <w:rFonts w:ascii="DejaVu Sans" w:hAnsi="DejaVu Sans" w:cs="DejaVu Sans"/>
              </w:rPr>
            </w:pPr>
            <w:r w:rsidRPr="00B52D74">
              <w:rPr>
                <w:rFonts w:ascii="DejaVu Sans" w:hAnsi="DejaVu Sans" w:cs="DejaVu Sans"/>
              </w:rPr>
              <w:t>6</w:t>
            </w:r>
          </w:p>
          <w:p w:rsidR="004F2A1E" w:rsidRPr="00B52D74" w:rsidRDefault="00AD728F" w:rsidP="008A43E1">
            <w:pPr>
              <w:jc w:val="right"/>
              <w:rPr>
                <w:rFonts w:ascii="DejaVu Sans" w:hAnsi="DejaVu Sans" w:cs="DejaVu Sans"/>
              </w:rPr>
            </w:pPr>
            <w:r w:rsidRPr="00B52D74">
              <w:rPr>
                <w:rFonts w:ascii="DejaVu Sans" w:hAnsi="DejaVu Sans" w:cs="DejaVu Sans"/>
              </w:rPr>
              <w:t>6</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7</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8</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AD728F" w:rsidRPr="00B52D74" w:rsidRDefault="00AD728F" w:rsidP="008A43E1">
            <w:pPr>
              <w:jc w:val="right"/>
              <w:rPr>
                <w:rFonts w:ascii="DejaVu Sans" w:hAnsi="DejaVu Sans" w:cs="DejaVu Sans"/>
              </w:rPr>
            </w:pPr>
            <w:r w:rsidRPr="00B52D74">
              <w:rPr>
                <w:rFonts w:ascii="DejaVu Sans" w:hAnsi="DejaVu Sans" w:cs="DejaVu Sans"/>
              </w:rPr>
              <w:t>11</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11</w:t>
            </w:r>
          </w:p>
          <w:p w:rsidR="006B4275" w:rsidRPr="00B52D74" w:rsidRDefault="006B4275" w:rsidP="008A43E1">
            <w:pPr>
              <w:jc w:val="right"/>
              <w:rPr>
                <w:rFonts w:ascii="DejaVu Sans" w:hAnsi="DejaVu Sans" w:cs="DejaVu Sans"/>
              </w:rPr>
            </w:pPr>
          </w:p>
          <w:p w:rsidR="004F2A1E" w:rsidRPr="00B52D74" w:rsidRDefault="00C23277" w:rsidP="008A43E1">
            <w:pPr>
              <w:jc w:val="right"/>
              <w:rPr>
                <w:rFonts w:ascii="DejaVu Sans" w:hAnsi="DejaVu Sans" w:cs="DejaVu Sans"/>
              </w:rPr>
            </w:pPr>
            <w:r>
              <w:rPr>
                <w:rFonts w:ascii="DejaVu Sans" w:hAnsi="DejaVu Sans" w:cs="DejaVu Sans"/>
              </w:rPr>
              <w:t>12</w:t>
            </w:r>
          </w:p>
          <w:p w:rsidR="006B4275" w:rsidRPr="00B52D74" w:rsidRDefault="006B4275" w:rsidP="008A43E1">
            <w:pPr>
              <w:jc w:val="right"/>
              <w:rPr>
                <w:rFonts w:ascii="DejaVu Sans" w:hAnsi="DejaVu Sans" w:cs="DejaVu Sans"/>
              </w:rPr>
            </w:pPr>
          </w:p>
          <w:p w:rsidR="00AD728F" w:rsidRPr="00B52D74" w:rsidRDefault="00BA301A" w:rsidP="008A43E1">
            <w:pPr>
              <w:jc w:val="right"/>
              <w:rPr>
                <w:rFonts w:ascii="DejaVu Sans" w:hAnsi="DejaVu Sans" w:cs="DejaVu Sans"/>
              </w:rPr>
            </w:pPr>
            <w:r>
              <w:rPr>
                <w:rFonts w:ascii="DejaVu Sans" w:hAnsi="DejaVu Sans" w:cs="DejaVu Sans"/>
              </w:rPr>
              <w:t>12</w:t>
            </w:r>
          </w:p>
          <w:p w:rsidR="006B4275" w:rsidRPr="00B52D74" w:rsidRDefault="006B4275"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tc>
      </w:tr>
    </w:tbl>
    <w:p w:rsidR="00D539B5" w:rsidRDefault="008A43E1">
      <w:pPr>
        <w:rPr>
          <w:rFonts w:ascii="Arial Rounded MT Bold" w:hAnsi="Arial Rounded MT Bold"/>
          <w:sz w:val="28"/>
          <w:szCs w:val="28"/>
        </w:rPr>
      </w:pPr>
      <w:r>
        <w:rPr>
          <w:rFonts w:ascii="Arial Rounded MT Bold" w:hAnsi="Arial Rounded MT Bold"/>
          <w:sz w:val="32"/>
          <w:szCs w:val="32"/>
        </w:rPr>
        <w:br w:type="page"/>
      </w:r>
    </w:p>
    <w:p w:rsidR="000C7006" w:rsidRPr="00B52D74" w:rsidRDefault="00D539B5" w:rsidP="00A52E72">
      <w:pPr>
        <w:rPr>
          <w:rFonts w:ascii="DejaVu Sans" w:hAnsi="DejaVu Sans" w:cs="DejaVu Sans"/>
          <w:b/>
          <w:sz w:val="22"/>
          <w:szCs w:val="22"/>
        </w:rPr>
      </w:pPr>
      <w:r w:rsidRPr="00B52D74">
        <w:rPr>
          <w:rFonts w:ascii="DejaVu Sans" w:hAnsi="DejaVu Sans" w:cs="DejaVu Sans"/>
          <w:b/>
          <w:sz w:val="22"/>
          <w:szCs w:val="22"/>
        </w:rPr>
        <w:lastRenderedPageBreak/>
        <w:t>Cadre réglementaire :</w:t>
      </w:r>
    </w:p>
    <w:p w:rsidR="00923688" w:rsidRPr="00B52D74" w:rsidRDefault="00923688" w:rsidP="00D539B5">
      <w:pPr>
        <w:jc w:val="both"/>
        <w:rPr>
          <w:rFonts w:ascii="DejaVu Sans" w:hAnsi="DejaVu Sans" w:cs="DejaVu Sans"/>
          <w:sz w:val="22"/>
          <w:szCs w:val="22"/>
        </w:rPr>
      </w:pPr>
    </w:p>
    <w:p w:rsidR="00D539B5" w:rsidRPr="00B52D74" w:rsidRDefault="00D539B5" w:rsidP="00D539B5">
      <w:pPr>
        <w:jc w:val="both"/>
        <w:rPr>
          <w:rFonts w:ascii="DejaVu Sans" w:hAnsi="DejaVu Sans" w:cs="DejaVu Sans"/>
          <w:sz w:val="22"/>
          <w:szCs w:val="22"/>
        </w:rPr>
      </w:pPr>
      <w:r w:rsidRPr="00B52D74">
        <w:rPr>
          <w:rFonts w:ascii="DejaVu Sans" w:hAnsi="DejaVu Sans" w:cs="DejaVu Sans"/>
          <w:sz w:val="22"/>
          <w:szCs w:val="22"/>
        </w:rPr>
        <w:t>L’habilitation de l’architecte diplômé d’Etat à l’exercice de la maîtrise d’œuvre en son nom propre (HMONP) est définie par les textes suivants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L’ordonnance n°2005-1044 du 26 août 2005 relative l’exercice et à l’organisation de la profession d’architecte, parue au journal officiel du 6 septembre 2005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L’arrêté du 20 juillet 2005 relatif à la structuration et aux modalités de validation des enseignements dans les études d’architecture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L’arrêté du 10 avril 2007 relatif à l’habilitation de l’architecte diplômé d’Etat à l’exercice de la maîtrise d’œuvre en son nom propre paru au journal officiel du 15 mai 2007.</w:t>
      </w:r>
    </w:p>
    <w:p w:rsidR="00923688" w:rsidRPr="00B52D74" w:rsidRDefault="00923688" w:rsidP="00923688">
      <w:pPr>
        <w:pStyle w:val="Paragraphedeliste"/>
        <w:jc w:val="both"/>
        <w:rPr>
          <w:rFonts w:ascii="DejaVu Sans" w:hAnsi="DejaVu Sans" w:cs="DejaVu Sans"/>
          <w:sz w:val="22"/>
          <w:szCs w:val="22"/>
        </w:rPr>
      </w:pPr>
    </w:p>
    <w:p w:rsidR="00923688" w:rsidRPr="00B52D74" w:rsidRDefault="00923688" w:rsidP="00923688">
      <w:pPr>
        <w:pStyle w:val="Paragraphedeliste"/>
        <w:jc w:val="both"/>
        <w:rPr>
          <w:rFonts w:ascii="DejaVu Sans" w:hAnsi="DejaVu Sans" w:cs="DejaVu Sans"/>
          <w:sz w:val="22"/>
          <w:szCs w:val="22"/>
        </w:rPr>
      </w:pPr>
    </w:p>
    <w:p w:rsidR="004F2A1E" w:rsidRPr="00B52D74" w:rsidRDefault="004F2A1E">
      <w:pPr>
        <w:rPr>
          <w:rFonts w:ascii="DejaVu Sans" w:hAnsi="DejaVu Sans" w:cs="DejaVu Sans"/>
          <w:sz w:val="22"/>
          <w:szCs w:val="22"/>
        </w:rPr>
      </w:pPr>
      <w:r w:rsidRPr="00B52D74">
        <w:rPr>
          <w:rFonts w:ascii="DejaVu Sans" w:hAnsi="DejaVu Sans" w:cs="DejaVu Sans"/>
          <w:sz w:val="22"/>
          <w:szCs w:val="22"/>
        </w:rPr>
        <w:br w:type="page"/>
      </w:r>
    </w:p>
    <w:p w:rsidR="00977D57" w:rsidRPr="00B52D74" w:rsidRDefault="005500E3" w:rsidP="001338C3">
      <w:pPr>
        <w:pStyle w:val="Paragraphedeliste"/>
        <w:numPr>
          <w:ilvl w:val="0"/>
          <w:numId w:val="9"/>
        </w:numPr>
        <w:ind w:left="993" w:hanging="633"/>
        <w:rPr>
          <w:rFonts w:ascii="DejaVu Sans" w:hAnsi="DejaVu Sans" w:cs="DejaVu Sans"/>
          <w:b/>
          <w:sz w:val="32"/>
          <w:szCs w:val="32"/>
        </w:rPr>
      </w:pPr>
      <w:r w:rsidRPr="00B52D74">
        <w:rPr>
          <w:rFonts w:ascii="DejaVu Sans" w:hAnsi="DejaVu Sans" w:cs="DejaVu Sans"/>
          <w:b/>
          <w:sz w:val="32"/>
          <w:szCs w:val="32"/>
        </w:rPr>
        <w:lastRenderedPageBreak/>
        <w:t>Objectif</w:t>
      </w:r>
      <w:r w:rsidR="004F2A1E" w:rsidRPr="00B52D74">
        <w:rPr>
          <w:rFonts w:ascii="DejaVu Sans" w:hAnsi="DejaVu Sans" w:cs="DejaVu Sans"/>
          <w:b/>
          <w:sz w:val="32"/>
          <w:szCs w:val="32"/>
        </w:rPr>
        <w:t xml:space="preserve"> général de la formation HMONP</w:t>
      </w:r>
      <w:r w:rsidRPr="00B52D74">
        <w:rPr>
          <w:rFonts w:ascii="DejaVu Sans" w:hAnsi="DejaVu Sans" w:cs="DejaVu Sans"/>
          <w:b/>
          <w:sz w:val="32"/>
          <w:szCs w:val="32"/>
        </w:rPr>
        <w:t> : préparer à l’exercice de la responsabilité</w:t>
      </w:r>
    </w:p>
    <w:p w:rsidR="004F2A1E" w:rsidRPr="00567374" w:rsidRDefault="004F2A1E" w:rsidP="004F2A1E">
      <w:pPr>
        <w:rPr>
          <w:rFonts w:ascii="DejaVu Sans" w:hAnsi="DejaVu Sans" w:cs="DejaVu Sans"/>
          <w:b/>
          <w:sz w:val="20"/>
          <w:szCs w:val="20"/>
        </w:rPr>
      </w:pPr>
    </w:p>
    <w:p w:rsidR="004F2A1E" w:rsidRPr="00B52D74" w:rsidRDefault="005500E3" w:rsidP="001338C3">
      <w:pPr>
        <w:pStyle w:val="Paragraphedeliste"/>
        <w:numPr>
          <w:ilvl w:val="0"/>
          <w:numId w:val="13"/>
        </w:numPr>
        <w:ind w:left="1134"/>
        <w:rPr>
          <w:rFonts w:ascii="DejaVu Sans" w:hAnsi="DejaVu Sans" w:cs="DejaVu Sans"/>
          <w:sz w:val="28"/>
          <w:szCs w:val="28"/>
        </w:rPr>
      </w:pPr>
      <w:r w:rsidRPr="00B52D74">
        <w:rPr>
          <w:rFonts w:ascii="DejaVu Sans" w:hAnsi="DejaVu Sans" w:cs="DejaVu Sans"/>
          <w:sz w:val="28"/>
          <w:szCs w:val="28"/>
        </w:rPr>
        <w:t>Le choix d’assumer la responsabilité</w:t>
      </w:r>
    </w:p>
    <w:p w:rsidR="00EC75A2" w:rsidRPr="00567374" w:rsidRDefault="00EC75A2" w:rsidP="00EC75A2">
      <w:pPr>
        <w:ind w:left="360"/>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initiale permet aux architectes diplômés d’Etat (ADE) d’acquérir une large culture architecturale et urbaine, de disposer d’un bagage théorique solide et de maîtriser les bases essentielles des savoir-faire techniques et pratiques du projet.</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de l’architecte diplômé d’Etat à l’HMONP porte spécifiquement sur l’exercice de la maîtrise d’œuvre et sur les responsabilités et compétences professionnelles qui s’y rattachent. Elle n’a pas pour objet de revenir sur les connaissances acquises dans le cursus menant au Diplôme d’Etat d’Architecte et ne peut être considérer comme une « 6</w:t>
      </w:r>
      <w:r w:rsidRPr="00B52D74">
        <w:rPr>
          <w:rFonts w:ascii="DejaVu Sans" w:hAnsi="DejaVu Sans" w:cs="DejaVu Sans"/>
          <w:sz w:val="20"/>
          <w:szCs w:val="20"/>
          <w:vertAlign w:val="superscript"/>
        </w:rPr>
        <w:t>ème</w:t>
      </w:r>
      <w:r w:rsidRPr="00B52D74">
        <w:rPr>
          <w:rFonts w:ascii="DejaVu Sans" w:hAnsi="DejaVu Sans" w:cs="DejaVu Sans"/>
          <w:sz w:val="20"/>
          <w:szCs w:val="20"/>
        </w:rPr>
        <w:t xml:space="preserve"> année ».</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Lorsqu’il entreprend cette formation, l’ADE s’oriente dans une direction précise. Il fait le choix d’un parcours professionnel d’une nature toute particulière. Il s’apprête à endosser la responsabilité de l’architecte telle qu’elle est prévue par la loi</w:t>
      </w:r>
      <w:r w:rsidR="00252148" w:rsidRPr="00B52D74">
        <w:rPr>
          <w:rFonts w:ascii="DejaVu Sans" w:hAnsi="DejaVu Sans" w:cs="DejaVu Sans"/>
          <w:sz w:val="20"/>
          <w:szCs w:val="20"/>
        </w:rPr>
        <w:t xml:space="preserve"> du 3 janvier 1977 modifiée sur l’architecture</w:t>
      </w:r>
      <w:r w:rsidRPr="00B52D74">
        <w:rPr>
          <w:rFonts w:ascii="DejaVu Sans" w:hAnsi="DejaVu Sans" w:cs="DejaVu Sans"/>
          <w:sz w:val="20"/>
          <w:szCs w:val="20"/>
        </w:rPr>
        <w:t xml:space="preserve"> et par l’ensemble des dispositions juridiques organisant l’exercice de la profession.</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Il va devoir assumer le projet en tant qu’auteur, répondre de ses choix sur les plans économique, juridique et esthétique, faire face à une responsabilité multiple et évolutive. La formation doit préparer à une véritable mutation intellectuelle pour préparer l’architecte à un exercice professionnel de salarié, associé ou dirigeant d’une entreprise d’architecture.</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doit lui permettre d’acquérir ou d’approfondir les connaissances, outils et méthodes pour développer et élargir sa compétence dans un processus de formation qu’il poursuivra ensuite tout au long de son parcours</w:t>
      </w:r>
      <w:r w:rsidR="005500E3" w:rsidRPr="00B52D74">
        <w:rPr>
          <w:rFonts w:ascii="DejaVu Sans" w:hAnsi="DejaVu Sans" w:cs="DejaVu Sans"/>
          <w:sz w:val="20"/>
          <w:szCs w:val="20"/>
        </w:rPr>
        <w:t xml:space="preserve"> en particulier à travers sa démarche de formation continue.</w:t>
      </w:r>
    </w:p>
    <w:p w:rsidR="005500E3" w:rsidRPr="00B52D74" w:rsidRDefault="005500E3" w:rsidP="00EC75A2">
      <w:pPr>
        <w:ind w:left="360"/>
        <w:jc w:val="both"/>
        <w:rPr>
          <w:rFonts w:ascii="DejaVu Sans" w:hAnsi="DejaVu Sans" w:cs="DejaVu Sans"/>
          <w:sz w:val="20"/>
          <w:szCs w:val="20"/>
        </w:rPr>
      </w:pPr>
    </w:p>
    <w:p w:rsidR="005500E3" w:rsidRPr="00B52D74" w:rsidRDefault="005500E3" w:rsidP="00156035">
      <w:pPr>
        <w:ind w:left="708"/>
        <w:jc w:val="both"/>
        <w:rPr>
          <w:rFonts w:ascii="DejaVu Sans" w:hAnsi="DejaVu Sans" w:cs="DejaVu Sans"/>
          <w:sz w:val="20"/>
          <w:szCs w:val="20"/>
        </w:rPr>
      </w:pPr>
      <w:r w:rsidRPr="00B52D74">
        <w:rPr>
          <w:rFonts w:ascii="DejaVu Sans" w:hAnsi="DejaVu Sans" w:cs="DejaVu Sans"/>
          <w:sz w:val="20"/>
          <w:szCs w:val="20"/>
        </w:rPr>
        <w:t>Au cours de cette période de formation, les compétences et les méthodes à acquérir le seront suivant deux approches complémentaires : une approche théorique sur la base de modules de formation et d’études de cas et d’une approche pratique qui prend la forme d’une mise en situation professionnelle au sein d’une agence d’architecture.</w:t>
      </w:r>
    </w:p>
    <w:p w:rsidR="005D7417" w:rsidRPr="00B52D74" w:rsidRDefault="005D7417" w:rsidP="00EC75A2">
      <w:pPr>
        <w:ind w:left="360"/>
        <w:jc w:val="both"/>
        <w:rPr>
          <w:rFonts w:ascii="DejaVu Sans" w:hAnsi="DejaVu Sans" w:cs="DejaVu Sans"/>
          <w:sz w:val="20"/>
          <w:szCs w:val="20"/>
        </w:rPr>
      </w:pPr>
    </w:p>
    <w:p w:rsidR="005D7417" w:rsidRPr="00B52D74" w:rsidRDefault="005D7417" w:rsidP="00156035">
      <w:pPr>
        <w:ind w:left="708"/>
        <w:jc w:val="both"/>
        <w:rPr>
          <w:rFonts w:ascii="DejaVu Sans" w:hAnsi="DejaVu Sans" w:cs="DejaVu Sans"/>
          <w:sz w:val="20"/>
          <w:szCs w:val="20"/>
        </w:rPr>
      </w:pPr>
      <w:r w:rsidRPr="00B52D74">
        <w:rPr>
          <w:rFonts w:ascii="DejaVu Sans" w:hAnsi="DejaVu Sans" w:cs="DejaVu Sans"/>
          <w:sz w:val="20"/>
          <w:szCs w:val="20"/>
        </w:rPr>
        <w:t>La formation HMONP a pour objectif l’acquisition, l’approfondissement, l’actualisation des connaissances de l’architecte diplômé d’Etat dans trois domaines spécifiques :</w:t>
      </w:r>
    </w:p>
    <w:p w:rsidR="005D7417" w:rsidRPr="00B52D74" w:rsidRDefault="00156035" w:rsidP="005D7417">
      <w:pPr>
        <w:ind w:left="360"/>
        <w:jc w:val="both"/>
        <w:rPr>
          <w:rFonts w:ascii="DejaVu Sans" w:hAnsi="DejaVu Sans" w:cs="DejaVu Sans"/>
          <w:sz w:val="20"/>
          <w:szCs w:val="20"/>
        </w:rPr>
      </w:pPr>
      <w:r w:rsidRPr="00B52D74">
        <w:rPr>
          <w:rFonts w:ascii="DejaVu Sans" w:hAnsi="DejaVu Sans" w:cs="DejaVu Sans"/>
          <w:sz w:val="20"/>
          <w:szCs w:val="20"/>
        </w:rPr>
        <w:tab/>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Les responsabilités personnelles du maître d’œuvre : la création et la gestion des entreprises d’architecture, les principes déontologiques, les questions de la négociation de la mission (contrat, assurance…), les relations avec les partenaires (</w:t>
      </w:r>
      <w:proofErr w:type="spellStart"/>
      <w:r w:rsidRPr="00B52D74">
        <w:rPr>
          <w:rFonts w:ascii="DejaVu Sans" w:hAnsi="DejaVu Sans" w:cs="DejaVu Sans"/>
          <w:sz w:val="20"/>
          <w:szCs w:val="20"/>
        </w:rPr>
        <w:t>co-traitance</w:t>
      </w:r>
      <w:proofErr w:type="spellEnd"/>
      <w:r w:rsidRPr="00B52D74">
        <w:rPr>
          <w:rFonts w:ascii="DejaVu Sans" w:hAnsi="DejaVu Sans" w:cs="DejaVu Sans"/>
          <w:sz w:val="20"/>
          <w:szCs w:val="20"/>
        </w:rPr>
        <w:t>…), la gestion et les techniques de suivi du chantier ;</w:t>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L’économie du projet : la détermination du coût d’objectif, les liens avec les acteurs (économiste, bureaux d’études techniques, entreprises…)</w:t>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Les réglementations, les normes constructives, les usages…</w:t>
      </w:r>
    </w:p>
    <w:p w:rsidR="005D7417" w:rsidRPr="00B52D74" w:rsidRDefault="005D7417" w:rsidP="00EC75A2">
      <w:pPr>
        <w:ind w:left="360"/>
        <w:jc w:val="both"/>
        <w:rPr>
          <w:rFonts w:ascii="DejaVu Sans" w:hAnsi="DejaVu Sans" w:cs="DejaVu Sans"/>
          <w:sz w:val="20"/>
          <w:szCs w:val="20"/>
        </w:rPr>
      </w:pPr>
    </w:p>
    <w:p w:rsidR="00F27CF7" w:rsidRPr="00B52D74" w:rsidRDefault="00F27CF7">
      <w:pPr>
        <w:rPr>
          <w:rFonts w:ascii="DejaVu Sans" w:hAnsi="DejaVu Sans" w:cs="DejaVu Sans"/>
          <w:sz w:val="20"/>
          <w:szCs w:val="20"/>
        </w:rPr>
      </w:pPr>
      <w:r w:rsidRPr="00B52D74">
        <w:rPr>
          <w:rFonts w:ascii="DejaVu Sans" w:hAnsi="DejaVu Sans" w:cs="DejaVu Sans"/>
          <w:sz w:val="20"/>
          <w:szCs w:val="20"/>
        </w:rPr>
        <w:br w:type="page"/>
      </w:r>
    </w:p>
    <w:p w:rsidR="00240649" w:rsidRPr="00B52D74" w:rsidRDefault="005500E3" w:rsidP="001338C3">
      <w:pPr>
        <w:pStyle w:val="Paragraphedeliste"/>
        <w:numPr>
          <w:ilvl w:val="0"/>
          <w:numId w:val="12"/>
        </w:numPr>
        <w:ind w:left="1134" w:hanging="501"/>
        <w:jc w:val="both"/>
        <w:rPr>
          <w:rFonts w:ascii="DejaVu Sans" w:hAnsi="DejaVu Sans" w:cs="DejaVu Sans"/>
          <w:sz w:val="28"/>
          <w:szCs w:val="28"/>
        </w:rPr>
      </w:pPr>
      <w:r w:rsidRPr="00B52D74">
        <w:rPr>
          <w:rFonts w:ascii="DejaVu Sans" w:hAnsi="DejaVu Sans" w:cs="DejaVu Sans"/>
          <w:sz w:val="28"/>
          <w:szCs w:val="28"/>
        </w:rPr>
        <w:lastRenderedPageBreak/>
        <w:t>Les e</w:t>
      </w:r>
      <w:r w:rsidR="005D7417" w:rsidRPr="00B52D74">
        <w:rPr>
          <w:rFonts w:ascii="DejaVu Sans" w:hAnsi="DejaVu Sans" w:cs="DejaVu Sans"/>
          <w:sz w:val="28"/>
          <w:szCs w:val="28"/>
        </w:rPr>
        <w:t>njeux de la formation</w:t>
      </w:r>
    </w:p>
    <w:p w:rsidR="004B12AD" w:rsidRPr="00EC75A2" w:rsidRDefault="004B12AD" w:rsidP="004B12AD">
      <w:pPr>
        <w:ind w:left="360"/>
        <w:jc w:val="both"/>
        <w:rPr>
          <w:rFonts w:ascii="Arial" w:hAnsi="Arial" w:cs="Arial"/>
          <w:color w:val="1F497D" w:themeColor="text2"/>
          <w:sz w:val="22"/>
          <w:szCs w:val="22"/>
        </w:rPr>
      </w:pPr>
    </w:p>
    <w:p w:rsidR="004F2A1E"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responsabilité de l’architecte maître d’œuvre est donc multiple. Elle se manifeste sur divers plans : économique, social, culture</w:t>
      </w:r>
      <w:r w:rsidR="00977D57" w:rsidRPr="00B52D74">
        <w:rPr>
          <w:rFonts w:ascii="DejaVu Sans" w:hAnsi="DejaVu Sans" w:cs="DejaVu Sans"/>
          <w:sz w:val="20"/>
          <w:szCs w:val="20"/>
        </w:rPr>
        <w:t>l, environnemental, juridique, é</w:t>
      </w:r>
      <w:r w:rsidRPr="00B52D74">
        <w:rPr>
          <w:rFonts w:ascii="DejaVu Sans" w:hAnsi="DejaVu Sans" w:cs="DejaVu Sans"/>
          <w:sz w:val="20"/>
          <w:szCs w:val="20"/>
        </w:rPr>
        <w:t>thique. Se préparer à l’exercice de cette responsabilité nécessite l’acquisition, l’approfondissement et l’actualisation des connaissances juridiques et techniques liées à la profession ainsi qu’aux domaines de l’économie du projet et de la réglementation de la construction.</w:t>
      </w:r>
    </w:p>
    <w:p w:rsidR="00845AE8" w:rsidRPr="00B52D74" w:rsidRDefault="00845AE8" w:rsidP="00240649">
      <w:pPr>
        <w:pStyle w:val="Paragraphedeliste"/>
        <w:jc w:val="both"/>
        <w:rPr>
          <w:rFonts w:ascii="DejaVu Sans" w:hAnsi="DejaVu Sans" w:cs="DejaVu Sans"/>
          <w:sz w:val="20"/>
          <w:szCs w:val="20"/>
        </w:rPr>
      </w:pPr>
    </w:p>
    <w:p w:rsidR="00845AE8"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formation HMONP porte essentiellement sur les méthodes d’organisation et de gestion d’une structure et des projets. Elle concerne aussi bien les relations entre les divers acteurs que la connaissance des procédures.</w:t>
      </w:r>
    </w:p>
    <w:p w:rsidR="00845AE8" w:rsidRPr="00B52D74" w:rsidRDefault="00845AE8" w:rsidP="00240649">
      <w:pPr>
        <w:pStyle w:val="Paragraphedeliste"/>
        <w:jc w:val="both"/>
        <w:rPr>
          <w:rFonts w:ascii="DejaVu Sans" w:hAnsi="DejaVu Sans" w:cs="DejaVu Sans"/>
          <w:sz w:val="20"/>
          <w:szCs w:val="20"/>
        </w:rPr>
      </w:pPr>
    </w:p>
    <w:p w:rsidR="00845AE8"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pratique de la maîtrise d’œuvre architecturale et urbaine se renouvelle constamment, car elle se déroule dans un environnement technique, réglementaire, économique, social, culturel et politique qui évolue. C’est pourquoi cette formation met l’accent sur l’apprentissage de démarches et de méthodes pratiques d’acquisition d’informations, plus que sur l’accumulation de savoirs, incitant les ADE à procéder régulièrement à la mise à jour de ces informations. Elle vise donc une acquisition des compétences par le biais d’une attitude réflexive et critique, qui nécessite de connaître l’environnement professionnel, comprendre et maîtriser le processus de maîtrise d’œuvre.</w:t>
      </w:r>
    </w:p>
    <w:p w:rsidR="00977D57" w:rsidRDefault="00977D57" w:rsidP="00240649">
      <w:pPr>
        <w:pStyle w:val="Paragraphedeliste"/>
        <w:jc w:val="both"/>
        <w:rPr>
          <w:rFonts w:ascii="Arial" w:hAnsi="Arial" w:cs="Arial"/>
          <w:sz w:val="22"/>
          <w:szCs w:val="22"/>
        </w:rPr>
      </w:pPr>
    </w:p>
    <w:p w:rsidR="00977D57" w:rsidRPr="00B52D74" w:rsidRDefault="00977D57" w:rsidP="001338C3">
      <w:pPr>
        <w:pStyle w:val="Paragraphedeliste"/>
        <w:numPr>
          <w:ilvl w:val="0"/>
          <w:numId w:val="9"/>
        </w:numPr>
        <w:ind w:left="993" w:hanging="644"/>
        <w:jc w:val="both"/>
        <w:rPr>
          <w:rFonts w:ascii="DejaVu Sans" w:hAnsi="DejaVu Sans" w:cs="DejaVu Sans"/>
          <w:b/>
          <w:sz w:val="32"/>
          <w:szCs w:val="32"/>
        </w:rPr>
      </w:pPr>
      <w:r w:rsidRPr="00B52D74">
        <w:rPr>
          <w:rFonts w:ascii="DejaVu Sans" w:hAnsi="DejaVu Sans" w:cs="DejaVu Sans"/>
          <w:b/>
          <w:sz w:val="32"/>
          <w:szCs w:val="32"/>
        </w:rPr>
        <w:t>Organisation de la formation</w:t>
      </w:r>
    </w:p>
    <w:p w:rsidR="00977D57" w:rsidRPr="00567374" w:rsidRDefault="00977D57" w:rsidP="00977D57">
      <w:pPr>
        <w:pStyle w:val="Paragraphedeliste"/>
        <w:jc w:val="both"/>
        <w:rPr>
          <w:rFonts w:ascii="DejaVu Sans" w:hAnsi="DejaVu Sans" w:cs="DejaVu Sans"/>
          <w:b/>
          <w:sz w:val="20"/>
          <w:szCs w:val="20"/>
        </w:rPr>
      </w:pPr>
    </w:p>
    <w:p w:rsidR="00977D57" w:rsidRPr="00B52D74" w:rsidRDefault="00977D57"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Déroulement</w:t>
      </w:r>
    </w:p>
    <w:p w:rsidR="00F27CF7" w:rsidRDefault="00F27CF7" w:rsidP="00156035">
      <w:pPr>
        <w:ind w:left="850"/>
        <w:jc w:val="both"/>
        <w:rPr>
          <w:rFonts w:ascii="Arial" w:hAnsi="Arial" w:cs="Arial"/>
          <w:sz w:val="22"/>
          <w:szCs w:val="22"/>
        </w:rPr>
      </w:pPr>
    </w:p>
    <w:p w:rsidR="00156035" w:rsidRDefault="008C0BC6" w:rsidP="00615488">
      <w:pPr>
        <w:ind w:left="850" w:firstLine="284"/>
        <w:jc w:val="both"/>
        <w:rPr>
          <w:rFonts w:ascii="DejaVu Sans" w:hAnsi="DejaVu Sans" w:cs="DejaVu Sans"/>
          <w:sz w:val="20"/>
          <w:szCs w:val="20"/>
        </w:rPr>
      </w:pPr>
      <w:r w:rsidRPr="00B52D74">
        <w:rPr>
          <w:rFonts w:ascii="DejaVu Sans" w:hAnsi="DejaVu Sans" w:cs="DejaVu Sans"/>
          <w:sz w:val="20"/>
          <w:szCs w:val="20"/>
        </w:rPr>
        <w:t>La formation HMONP comprend et associe :</w:t>
      </w:r>
    </w:p>
    <w:p w:rsidR="00567374" w:rsidRPr="00B52D74" w:rsidRDefault="00567374" w:rsidP="00615488">
      <w:pPr>
        <w:ind w:left="850" w:firstLine="284"/>
        <w:jc w:val="both"/>
        <w:rPr>
          <w:rFonts w:ascii="DejaVu Sans" w:hAnsi="DejaVu Sans" w:cs="DejaVu Sans"/>
          <w:sz w:val="20"/>
          <w:szCs w:val="20"/>
        </w:rPr>
      </w:pPr>
    </w:p>
    <w:p w:rsidR="008C0BC6" w:rsidRPr="004D1E2B" w:rsidRDefault="00AE4E19" w:rsidP="001338C3">
      <w:pPr>
        <w:pStyle w:val="Paragraphedeliste"/>
        <w:numPr>
          <w:ilvl w:val="0"/>
          <w:numId w:val="1"/>
        </w:numPr>
        <w:ind w:left="1134" w:hanging="283"/>
        <w:jc w:val="both"/>
        <w:rPr>
          <w:rFonts w:ascii="DejaVu Sans" w:hAnsi="DejaVu Sans" w:cs="DejaVu Sans"/>
          <w:b/>
          <w:sz w:val="20"/>
          <w:szCs w:val="20"/>
        </w:rPr>
      </w:pPr>
      <w:r w:rsidRPr="004D1E2B">
        <w:rPr>
          <w:rFonts w:ascii="DejaVu Sans" w:hAnsi="DejaVu Sans" w:cs="DejaVu Sans"/>
          <w:sz w:val="20"/>
          <w:szCs w:val="20"/>
        </w:rPr>
        <w:t>168</w:t>
      </w:r>
      <w:r w:rsidR="008C0BC6" w:rsidRPr="004D1E2B">
        <w:rPr>
          <w:rFonts w:ascii="DejaVu Sans" w:hAnsi="DejaVu Sans" w:cs="DejaVu Sans"/>
          <w:sz w:val="20"/>
          <w:szCs w:val="20"/>
        </w:rPr>
        <w:t>h d’enseignements théoriques et pratiques complémentaires</w:t>
      </w:r>
      <w:r w:rsidR="008C7C87" w:rsidRPr="004D1E2B">
        <w:rPr>
          <w:rFonts w:ascii="DejaVu Sans" w:hAnsi="DejaVu Sans" w:cs="DejaVu Sans"/>
          <w:sz w:val="20"/>
          <w:szCs w:val="20"/>
        </w:rPr>
        <w:t xml:space="preserve"> </w:t>
      </w:r>
      <w:r w:rsidR="008C7C87" w:rsidRPr="004D1E2B">
        <w:rPr>
          <w:rFonts w:ascii="DejaVu Sans" w:hAnsi="DejaVu Sans" w:cs="DejaVu Sans"/>
          <w:b/>
          <w:sz w:val="20"/>
          <w:szCs w:val="20"/>
        </w:rPr>
        <w:t>obligatoires</w:t>
      </w:r>
      <w:r w:rsidR="008C0BC6" w:rsidRPr="004D1E2B">
        <w:rPr>
          <w:rFonts w:ascii="DejaVu Sans" w:hAnsi="DejaVu Sans" w:cs="DejaVu Sans"/>
          <w:sz w:val="20"/>
          <w:szCs w:val="20"/>
        </w:rPr>
        <w:t>, délivré</w:t>
      </w:r>
      <w:r w:rsidRPr="004D1E2B">
        <w:rPr>
          <w:rFonts w:ascii="DejaVu Sans" w:hAnsi="DejaVu Sans" w:cs="DejaVu Sans"/>
          <w:sz w:val="20"/>
          <w:szCs w:val="20"/>
        </w:rPr>
        <w:t>e</w:t>
      </w:r>
      <w:r w:rsidR="008C0BC6" w:rsidRPr="004D1E2B">
        <w:rPr>
          <w:rFonts w:ascii="DejaVu Sans" w:hAnsi="DejaVu Sans" w:cs="DejaVu Sans"/>
          <w:sz w:val="20"/>
          <w:szCs w:val="20"/>
        </w:rPr>
        <w:t>s au sein de l’ENSA-Marseille</w:t>
      </w:r>
      <w:r w:rsidR="00F27CF7" w:rsidRPr="004D1E2B">
        <w:rPr>
          <w:rFonts w:ascii="DejaVu Sans" w:hAnsi="DejaVu Sans" w:cs="DejaVu Sans"/>
          <w:sz w:val="20"/>
          <w:szCs w:val="20"/>
        </w:rPr>
        <w:t xml:space="preserve"> se décomposant en </w:t>
      </w:r>
      <w:r w:rsidR="00F27CF7" w:rsidRPr="004D1E2B">
        <w:rPr>
          <w:rFonts w:ascii="DejaVu Sans" w:hAnsi="DejaVu Sans" w:cs="DejaVu Sans"/>
          <w:b/>
          <w:sz w:val="20"/>
          <w:szCs w:val="20"/>
        </w:rPr>
        <w:t>3 semaines de cours</w:t>
      </w:r>
      <w:r w:rsidR="00F27CF7" w:rsidRPr="004D1E2B">
        <w:rPr>
          <w:rFonts w:ascii="DejaVu Sans" w:hAnsi="DejaVu Sans" w:cs="DejaVu Sans"/>
          <w:sz w:val="20"/>
          <w:szCs w:val="20"/>
        </w:rPr>
        <w:t xml:space="preserve"> int</w:t>
      </w:r>
      <w:r w:rsidRPr="004D1E2B">
        <w:rPr>
          <w:rFonts w:ascii="DejaVu Sans" w:hAnsi="DejaVu Sans" w:cs="DejaVu Sans"/>
          <w:sz w:val="20"/>
          <w:szCs w:val="20"/>
        </w:rPr>
        <w:t>ensifs (120</w:t>
      </w:r>
      <w:r w:rsidR="00A5546B" w:rsidRPr="004D1E2B">
        <w:rPr>
          <w:rFonts w:ascii="DejaVu Sans" w:hAnsi="DejaVu Sans" w:cs="DejaVu Sans"/>
          <w:sz w:val="20"/>
          <w:szCs w:val="20"/>
        </w:rPr>
        <w:t>h)</w:t>
      </w:r>
      <w:r w:rsidR="00F27CF7" w:rsidRPr="004D1E2B">
        <w:rPr>
          <w:rFonts w:ascii="DejaVu Sans" w:hAnsi="DejaVu Sans" w:cs="DejaVu Sans"/>
          <w:sz w:val="20"/>
          <w:szCs w:val="20"/>
        </w:rPr>
        <w:t xml:space="preserve"> et </w:t>
      </w:r>
      <w:r w:rsidR="00F27CF7" w:rsidRPr="004D1E2B">
        <w:rPr>
          <w:rFonts w:ascii="DejaVu Sans" w:hAnsi="DejaVu Sans" w:cs="DejaVu Sans"/>
          <w:b/>
          <w:sz w:val="20"/>
          <w:szCs w:val="20"/>
        </w:rPr>
        <w:t>6 séminaires</w:t>
      </w:r>
      <w:r w:rsidR="00F27CF7" w:rsidRPr="004D1E2B">
        <w:rPr>
          <w:rFonts w:ascii="DejaVu Sans" w:hAnsi="DejaVu Sans" w:cs="DejaVu Sans"/>
          <w:sz w:val="20"/>
          <w:szCs w:val="20"/>
        </w:rPr>
        <w:t xml:space="preserve"> d’une journée, le dernier vendredi </w:t>
      </w:r>
      <w:r w:rsidR="00A5546B" w:rsidRPr="004D1E2B">
        <w:rPr>
          <w:rFonts w:ascii="DejaVu Sans" w:hAnsi="DejaVu Sans" w:cs="DejaVu Sans"/>
          <w:sz w:val="20"/>
          <w:szCs w:val="20"/>
        </w:rPr>
        <w:t>des mois d’avril-mai-juin et septembre-octobre-novembre</w:t>
      </w:r>
      <w:r w:rsidRPr="004D1E2B">
        <w:rPr>
          <w:rFonts w:ascii="DejaVu Sans" w:hAnsi="DejaVu Sans" w:cs="DejaVu Sans"/>
          <w:sz w:val="20"/>
          <w:szCs w:val="20"/>
        </w:rPr>
        <w:t xml:space="preserve"> (48</w:t>
      </w:r>
      <w:r w:rsidR="00F27CF7" w:rsidRPr="004D1E2B">
        <w:rPr>
          <w:rFonts w:ascii="DejaVu Sans" w:hAnsi="DejaVu Sans" w:cs="DejaVu Sans"/>
          <w:sz w:val="20"/>
          <w:szCs w:val="20"/>
        </w:rPr>
        <w:t xml:space="preserve">h). </w:t>
      </w:r>
      <w:r w:rsidR="00113419" w:rsidRPr="004D1E2B">
        <w:rPr>
          <w:rFonts w:ascii="DejaVu Sans" w:hAnsi="DejaVu Sans" w:cs="DejaVu Sans"/>
          <w:sz w:val="20"/>
          <w:szCs w:val="20"/>
        </w:rPr>
        <w:t>A l’issue des 3 semaines de cours, un examen</w:t>
      </w:r>
      <w:r w:rsidR="0005518F" w:rsidRPr="004D1E2B">
        <w:rPr>
          <w:rFonts w:ascii="DejaVu Sans" w:hAnsi="DejaVu Sans" w:cs="DejaVu Sans"/>
          <w:sz w:val="20"/>
          <w:szCs w:val="20"/>
        </w:rPr>
        <w:t xml:space="preserve"> sur table</w:t>
      </w:r>
      <w:r w:rsidR="00113419" w:rsidRPr="004D1E2B">
        <w:rPr>
          <w:rFonts w:ascii="DejaVu Sans" w:hAnsi="DejaVu Sans" w:cs="DejaVu Sans"/>
          <w:sz w:val="20"/>
          <w:szCs w:val="20"/>
        </w:rPr>
        <w:t xml:space="preserve"> est organisé. </w:t>
      </w:r>
      <w:r w:rsidR="00113419" w:rsidRPr="004D1E2B">
        <w:rPr>
          <w:rFonts w:ascii="DejaVu Sans" w:hAnsi="DejaVu Sans" w:cs="DejaVu Sans"/>
          <w:b/>
          <w:sz w:val="20"/>
          <w:szCs w:val="20"/>
        </w:rPr>
        <w:t>La validation de celui-ci conditionne la MSP.</w:t>
      </w:r>
    </w:p>
    <w:p w:rsidR="0005518F" w:rsidRDefault="0005518F" w:rsidP="0005518F">
      <w:pPr>
        <w:pStyle w:val="Paragraphedeliste"/>
        <w:ind w:left="1134"/>
        <w:jc w:val="both"/>
        <w:rPr>
          <w:rFonts w:ascii="DejaVu Sans" w:hAnsi="DejaVu Sans" w:cs="DejaVu Sans"/>
          <w:sz w:val="20"/>
          <w:szCs w:val="20"/>
        </w:rPr>
      </w:pPr>
      <w:r w:rsidRPr="00B52D74">
        <w:rPr>
          <w:rFonts w:ascii="DejaVu Sans" w:hAnsi="DejaVu Sans" w:cs="DejaVu Sans"/>
          <w:sz w:val="20"/>
          <w:szCs w:val="20"/>
        </w:rPr>
        <w:t>Afin de rendre effective la présence obligatoire aux cours, une feuille de présence devra être émargée à chaque journée de formation. Un étudiant qui, sans justification sérieuse, est absent  plus de deux jours de formation ne pourra se présenter aux contrôles de connaissances.</w:t>
      </w:r>
    </w:p>
    <w:p w:rsidR="00567374" w:rsidRPr="00B52D74" w:rsidRDefault="00567374" w:rsidP="0005518F">
      <w:pPr>
        <w:pStyle w:val="Paragraphedeliste"/>
        <w:ind w:left="1134"/>
        <w:jc w:val="both"/>
        <w:rPr>
          <w:rFonts w:ascii="DejaVu Sans" w:hAnsi="DejaVu Sans" w:cs="DejaVu Sans"/>
          <w:sz w:val="20"/>
          <w:szCs w:val="20"/>
        </w:rPr>
      </w:pPr>
    </w:p>
    <w:p w:rsidR="00B4697E" w:rsidRPr="004D1E2B" w:rsidRDefault="00F27CF7" w:rsidP="001338C3">
      <w:pPr>
        <w:pStyle w:val="Paragraphedeliste"/>
        <w:numPr>
          <w:ilvl w:val="0"/>
          <w:numId w:val="1"/>
        </w:numPr>
        <w:ind w:left="1134" w:hanging="283"/>
        <w:jc w:val="both"/>
        <w:rPr>
          <w:rFonts w:ascii="DejaVu Sans" w:hAnsi="DejaVu Sans" w:cs="DejaVu Sans"/>
          <w:b/>
          <w:sz w:val="20"/>
          <w:szCs w:val="20"/>
        </w:rPr>
      </w:pPr>
      <w:r w:rsidRPr="004D1E2B">
        <w:rPr>
          <w:rFonts w:ascii="DejaVu Sans" w:hAnsi="DejaVu Sans" w:cs="DejaVu Sans"/>
          <w:sz w:val="20"/>
          <w:szCs w:val="20"/>
        </w:rPr>
        <w:t xml:space="preserve">Une mise en situation professionnelle (MSP) encadrée </w:t>
      </w:r>
      <w:r w:rsidR="00113419" w:rsidRPr="004D1E2B">
        <w:rPr>
          <w:rFonts w:ascii="DejaVu Sans" w:hAnsi="DejaVu Sans" w:cs="DejaVu Sans"/>
          <w:sz w:val="20"/>
          <w:szCs w:val="20"/>
        </w:rPr>
        <w:t>de 6 mois minimum à temps plein</w:t>
      </w:r>
      <w:r w:rsidR="00A72571" w:rsidRPr="004D1E2B">
        <w:rPr>
          <w:rFonts w:ascii="DejaVu Sans" w:hAnsi="DejaVu Sans" w:cs="DejaVu Sans"/>
          <w:sz w:val="20"/>
          <w:szCs w:val="20"/>
        </w:rPr>
        <w:t>,</w:t>
      </w:r>
      <w:r w:rsidR="00113419" w:rsidRPr="004D1E2B">
        <w:rPr>
          <w:rFonts w:ascii="DejaVu Sans" w:hAnsi="DejaVu Sans" w:cs="DejaVu Sans"/>
          <w:sz w:val="20"/>
          <w:szCs w:val="20"/>
        </w:rPr>
        <w:t xml:space="preserve"> </w:t>
      </w:r>
      <w:r w:rsidR="00D36E60" w:rsidRPr="004D1E2B">
        <w:rPr>
          <w:rFonts w:ascii="DejaVu Sans" w:hAnsi="DejaVu Sans" w:cs="DejaVu Sans"/>
          <w:sz w:val="20"/>
          <w:szCs w:val="20"/>
        </w:rPr>
        <w:t xml:space="preserve">qui </w:t>
      </w:r>
      <w:r w:rsidR="00F21F4F" w:rsidRPr="004D1E2B">
        <w:rPr>
          <w:rFonts w:ascii="DejaVu Sans" w:hAnsi="DejaVu Sans" w:cs="DejaVu Sans"/>
          <w:sz w:val="20"/>
          <w:szCs w:val="20"/>
        </w:rPr>
        <w:t>ne peut commencer qu’</w:t>
      </w:r>
      <w:r w:rsidR="00B4697E" w:rsidRPr="004D1E2B">
        <w:rPr>
          <w:rFonts w:ascii="DejaVu Sans" w:hAnsi="DejaVu Sans" w:cs="DejaVu Sans"/>
          <w:sz w:val="20"/>
          <w:szCs w:val="20"/>
        </w:rPr>
        <w:t>après la validation de la partie thé</w:t>
      </w:r>
      <w:r w:rsidR="00D36E60" w:rsidRPr="004D1E2B">
        <w:rPr>
          <w:rFonts w:ascii="DejaVu Sans" w:hAnsi="DejaVu Sans" w:cs="DejaVu Sans"/>
          <w:sz w:val="20"/>
          <w:szCs w:val="20"/>
        </w:rPr>
        <w:t>orique en mars et qui doit se poursuivre jusqu’au dernier séminaire de novembre mais qui peut se prolonger jusqu’à fin février soit une durée possible de 11 mois.</w:t>
      </w:r>
    </w:p>
    <w:p w:rsidR="00E710AB" w:rsidRPr="004D1E2B" w:rsidRDefault="00D36E60" w:rsidP="00B4697E">
      <w:pPr>
        <w:pStyle w:val="Paragraphedeliste"/>
        <w:ind w:left="1134"/>
        <w:jc w:val="both"/>
        <w:rPr>
          <w:rFonts w:ascii="DejaVu Sans" w:hAnsi="DejaVu Sans" w:cs="DejaVu Sans"/>
          <w:b/>
          <w:sz w:val="20"/>
          <w:szCs w:val="20"/>
        </w:rPr>
      </w:pPr>
      <w:r w:rsidRPr="004D1E2B">
        <w:rPr>
          <w:rFonts w:ascii="DejaVu Sans" w:hAnsi="DejaVu Sans" w:cs="DejaVu Sans"/>
          <w:sz w:val="20"/>
          <w:szCs w:val="20"/>
        </w:rPr>
        <w:t>Elle doit obligatoirement s’effectuer</w:t>
      </w:r>
      <w:r w:rsidR="00954318" w:rsidRPr="004D1E2B">
        <w:rPr>
          <w:rFonts w:ascii="DejaVu Sans" w:hAnsi="DejaVu Sans" w:cs="DejaVu Sans"/>
          <w:sz w:val="20"/>
          <w:szCs w:val="20"/>
        </w:rPr>
        <w:t xml:space="preserve"> </w:t>
      </w:r>
      <w:r w:rsidR="00F27CF7" w:rsidRPr="004D1E2B">
        <w:rPr>
          <w:rFonts w:ascii="DejaVu Sans" w:hAnsi="DejaVu Sans" w:cs="DejaVu Sans"/>
          <w:sz w:val="20"/>
          <w:szCs w:val="20"/>
        </w:rPr>
        <w:t xml:space="preserve">dans </w:t>
      </w:r>
      <w:r w:rsidR="00113419" w:rsidRPr="004D1E2B">
        <w:rPr>
          <w:rFonts w:ascii="DejaVu Sans" w:hAnsi="DejaVu Sans" w:cs="DejaVu Sans"/>
          <w:sz w:val="20"/>
          <w:szCs w:val="20"/>
        </w:rPr>
        <w:t>une structure exerçant l’activité</w:t>
      </w:r>
      <w:r w:rsidR="00F27CF7" w:rsidRPr="004D1E2B">
        <w:rPr>
          <w:rFonts w:ascii="DejaVu Sans" w:hAnsi="DejaVu Sans" w:cs="DejaVu Sans"/>
          <w:sz w:val="20"/>
          <w:szCs w:val="20"/>
        </w:rPr>
        <w:t xml:space="preserve"> de la maîtrise d’œuvre</w:t>
      </w:r>
      <w:r w:rsidR="00F60A87" w:rsidRPr="004D1E2B">
        <w:rPr>
          <w:rFonts w:ascii="DejaVu Sans" w:hAnsi="DejaVu Sans" w:cs="DejaVu Sans"/>
          <w:sz w:val="20"/>
          <w:szCs w:val="20"/>
        </w:rPr>
        <w:t xml:space="preserve"> archi</w:t>
      </w:r>
      <w:r w:rsidR="009F0200" w:rsidRPr="004D1E2B">
        <w:rPr>
          <w:rFonts w:ascii="DejaVu Sans" w:hAnsi="DejaVu Sans" w:cs="DejaVu Sans"/>
          <w:sz w:val="20"/>
          <w:szCs w:val="20"/>
        </w:rPr>
        <w:t xml:space="preserve">tecturale et urbaine. </w:t>
      </w:r>
      <w:r w:rsidR="00E710AB" w:rsidRPr="004D1E2B">
        <w:rPr>
          <w:rFonts w:ascii="DejaVu Sans" w:hAnsi="DejaVu Sans" w:cs="DejaVu Sans"/>
          <w:sz w:val="20"/>
          <w:szCs w:val="20"/>
        </w:rPr>
        <w:t>Elle peut également être réalisée dans l’un des pays de l’</w:t>
      </w:r>
      <w:r w:rsidR="00AE4E19" w:rsidRPr="004D1E2B">
        <w:rPr>
          <w:rFonts w:ascii="DejaVu Sans" w:hAnsi="DejaVu Sans" w:cs="DejaVu Sans"/>
          <w:sz w:val="20"/>
          <w:szCs w:val="20"/>
        </w:rPr>
        <w:t>U</w:t>
      </w:r>
      <w:r w:rsidR="00E710AB" w:rsidRPr="004D1E2B">
        <w:rPr>
          <w:rFonts w:ascii="DejaVu Sans" w:hAnsi="DejaVu Sans" w:cs="DejaVu Sans"/>
          <w:sz w:val="20"/>
          <w:szCs w:val="20"/>
        </w:rPr>
        <w:t xml:space="preserve">nion européenne dans la mesure où le diplôme HMONP obtenu en France permet d’exercer dans tous les pays de l’Union européenne en application de la directive européenne 2005/36/CE. </w:t>
      </w:r>
      <w:r w:rsidR="00E710AB" w:rsidRPr="004D1E2B">
        <w:rPr>
          <w:rFonts w:ascii="DejaVu Sans" w:hAnsi="DejaVu Sans" w:cs="DejaVu Sans"/>
          <w:b/>
          <w:sz w:val="20"/>
          <w:szCs w:val="20"/>
        </w:rPr>
        <w:t>Il sera toutefois nécessaire que l’ADE suive l’ensemble des séminaires mensuels sans quoi la MSP ne pourra pas être validée.</w:t>
      </w:r>
    </w:p>
    <w:p w:rsidR="00E710AB" w:rsidRPr="00E710AB" w:rsidRDefault="00E710AB" w:rsidP="00E710AB">
      <w:pPr>
        <w:pStyle w:val="Paragraphedeliste"/>
        <w:ind w:left="1134"/>
        <w:jc w:val="both"/>
        <w:rPr>
          <w:rFonts w:ascii="DejaVu Sans" w:hAnsi="DejaVu Sans" w:cs="DejaVu Sans"/>
          <w:b/>
          <w:sz w:val="20"/>
          <w:szCs w:val="20"/>
        </w:rPr>
      </w:pPr>
    </w:p>
    <w:p w:rsidR="00F27CF7" w:rsidRPr="00F324C2" w:rsidRDefault="0050344F" w:rsidP="00E710AB">
      <w:pPr>
        <w:pStyle w:val="Paragraphedeliste"/>
        <w:ind w:left="1134"/>
        <w:jc w:val="both"/>
        <w:rPr>
          <w:rFonts w:ascii="DejaVu Sans" w:hAnsi="DejaVu Sans" w:cs="DejaVu Sans"/>
          <w:b/>
          <w:sz w:val="20"/>
          <w:szCs w:val="20"/>
        </w:rPr>
      </w:pPr>
      <w:r w:rsidRPr="00B52D74">
        <w:rPr>
          <w:rFonts w:ascii="DejaVu Sans" w:hAnsi="DejaVu Sans" w:cs="DejaVu Sans"/>
          <w:sz w:val="20"/>
          <w:szCs w:val="20"/>
        </w:rPr>
        <w:t>Elle</w:t>
      </w:r>
      <w:r w:rsidR="009F0200" w:rsidRPr="00B52D74">
        <w:rPr>
          <w:rFonts w:ascii="DejaVu Sans" w:hAnsi="DejaVu Sans" w:cs="DejaVu Sans"/>
          <w:sz w:val="20"/>
          <w:szCs w:val="20"/>
        </w:rPr>
        <w:t xml:space="preserve"> peut également avoir lieu dans des agences d’urbanisme dès l’instant où ces structures</w:t>
      </w:r>
      <w:r w:rsidR="008004BF" w:rsidRPr="00B52D74">
        <w:rPr>
          <w:rFonts w:ascii="DejaVu Sans" w:hAnsi="DejaVu Sans" w:cs="DejaVu Sans"/>
          <w:sz w:val="20"/>
          <w:szCs w:val="20"/>
        </w:rPr>
        <w:t xml:space="preserve"> inscrites à l’Ordre des architectes</w:t>
      </w:r>
      <w:r w:rsidR="009F0200" w:rsidRPr="00B52D74">
        <w:rPr>
          <w:rFonts w:ascii="DejaVu Sans" w:hAnsi="DejaVu Sans" w:cs="DejaVu Sans"/>
          <w:sz w:val="20"/>
          <w:szCs w:val="20"/>
        </w:rPr>
        <w:t xml:space="preserve"> font de la maîtrise d’œuvre</w:t>
      </w:r>
      <w:r w:rsidR="00954318" w:rsidRPr="00B52D74">
        <w:rPr>
          <w:rFonts w:ascii="DejaVu Sans" w:hAnsi="DejaVu Sans" w:cs="DejaVu Sans"/>
          <w:color w:val="FF0000"/>
          <w:sz w:val="20"/>
          <w:szCs w:val="20"/>
        </w:rPr>
        <w:t xml:space="preserve"> </w:t>
      </w:r>
      <w:r w:rsidR="00F324C2">
        <w:rPr>
          <w:rFonts w:ascii="DejaVu Sans" w:hAnsi="DejaVu Sans" w:cs="DejaVu Sans"/>
          <w:sz w:val="20"/>
          <w:szCs w:val="20"/>
        </w:rPr>
        <w:t>et</w:t>
      </w:r>
      <w:r w:rsidR="00954318" w:rsidRPr="00B52D74">
        <w:rPr>
          <w:rFonts w:ascii="DejaVu Sans" w:hAnsi="DejaVu Sans" w:cs="DejaVu Sans"/>
          <w:sz w:val="20"/>
          <w:szCs w:val="20"/>
        </w:rPr>
        <w:t xml:space="preserve"> ont en leur sein un architecte</w:t>
      </w:r>
      <w:r w:rsidRPr="00B52D74">
        <w:rPr>
          <w:rFonts w:ascii="DejaVu Sans" w:hAnsi="DejaVu Sans" w:cs="DejaVu Sans"/>
          <w:sz w:val="20"/>
          <w:szCs w:val="20"/>
        </w:rPr>
        <w:t xml:space="preserve"> inscrit à l’Ordre des architectes français et</w:t>
      </w:r>
      <w:r w:rsidR="00954318" w:rsidRPr="00B52D74">
        <w:rPr>
          <w:rFonts w:ascii="DejaVu Sans" w:hAnsi="DejaVu Sans" w:cs="DejaVu Sans"/>
          <w:sz w:val="20"/>
          <w:szCs w:val="20"/>
        </w:rPr>
        <w:t xml:space="preserve"> ayant au moins </w:t>
      </w:r>
      <w:r w:rsidR="00954318" w:rsidRPr="00E142F6">
        <w:rPr>
          <w:rFonts w:ascii="DejaVu Sans" w:hAnsi="DejaVu Sans" w:cs="DejaVu Sans"/>
          <w:sz w:val="20"/>
          <w:szCs w:val="20"/>
        </w:rPr>
        <w:t>5 années</w:t>
      </w:r>
      <w:r w:rsidR="00954318" w:rsidRPr="00B52D74">
        <w:rPr>
          <w:rFonts w:ascii="DejaVu Sans" w:hAnsi="DejaVu Sans" w:cs="DejaVu Sans"/>
          <w:sz w:val="20"/>
          <w:szCs w:val="20"/>
        </w:rPr>
        <w:t xml:space="preserve"> de pratique de la maîtrise d’œuvre.</w:t>
      </w:r>
    </w:p>
    <w:p w:rsidR="00AE4E19" w:rsidRDefault="00AE4E19" w:rsidP="00AE4E19">
      <w:pPr>
        <w:pStyle w:val="Paragraphedeliste"/>
        <w:ind w:left="1134"/>
        <w:jc w:val="both"/>
        <w:rPr>
          <w:rFonts w:ascii="DejaVu Sans" w:hAnsi="DejaVu Sans" w:cs="DejaVu Sans"/>
          <w:b/>
          <w:sz w:val="20"/>
          <w:szCs w:val="20"/>
          <w:highlight w:val="lightGray"/>
        </w:rPr>
      </w:pPr>
    </w:p>
    <w:p w:rsidR="00AE4E19" w:rsidRPr="00B52D74" w:rsidRDefault="00AE4E19" w:rsidP="00AE4E19">
      <w:pPr>
        <w:pStyle w:val="Paragraphedeliste"/>
        <w:ind w:left="1134"/>
        <w:jc w:val="both"/>
        <w:rPr>
          <w:rFonts w:ascii="DejaVu Sans" w:hAnsi="DejaVu Sans" w:cs="DejaVu Sans"/>
          <w:b/>
          <w:sz w:val="20"/>
          <w:szCs w:val="20"/>
        </w:rPr>
      </w:pPr>
      <w:r w:rsidRPr="004D1E2B">
        <w:rPr>
          <w:rFonts w:ascii="DejaVu Sans" w:hAnsi="DejaVu Sans" w:cs="DejaVu Sans"/>
          <w:b/>
          <w:sz w:val="20"/>
          <w:szCs w:val="20"/>
        </w:rPr>
        <w:t xml:space="preserve">Une expérience de chantier est </w:t>
      </w:r>
      <w:r w:rsidR="002B6B49" w:rsidRPr="004D1E2B">
        <w:rPr>
          <w:rFonts w:ascii="DejaVu Sans" w:hAnsi="DejaVu Sans" w:cs="DejaVu Sans"/>
          <w:b/>
          <w:sz w:val="20"/>
          <w:szCs w:val="20"/>
        </w:rPr>
        <w:t xml:space="preserve">vivement </w:t>
      </w:r>
      <w:r w:rsidRPr="004D1E2B">
        <w:rPr>
          <w:rFonts w:ascii="DejaVu Sans" w:hAnsi="DejaVu Sans" w:cs="DejaVu Sans"/>
          <w:b/>
          <w:sz w:val="20"/>
          <w:szCs w:val="20"/>
        </w:rPr>
        <w:t>souhaitable durant la MSP.</w:t>
      </w:r>
    </w:p>
    <w:p w:rsidR="00567374" w:rsidRDefault="00567374" w:rsidP="00954318">
      <w:pPr>
        <w:ind w:left="1134"/>
        <w:jc w:val="both"/>
        <w:rPr>
          <w:rFonts w:ascii="DejaVu Sans" w:hAnsi="DejaVu Sans" w:cs="DejaVu Sans"/>
          <w:sz w:val="20"/>
          <w:szCs w:val="20"/>
        </w:rPr>
      </w:pPr>
    </w:p>
    <w:p w:rsidR="00615488" w:rsidRPr="00B52D74" w:rsidRDefault="00615488"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Contenu des enseignements</w:t>
      </w:r>
    </w:p>
    <w:p w:rsidR="00D41ACA" w:rsidRPr="00567374" w:rsidRDefault="00D41ACA" w:rsidP="001D3EE5">
      <w:pPr>
        <w:pStyle w:val="Paragraphedeliste"/>
        <w:ind w:left="1134"/>
        <w:jc w:val="both"/>
        <w:rPr>
          <w:rFonts w:ascii="DejaVu Sans" w:hAnsi="DejaVu Sans" w:cs="DejaVu Sans"/>
          <w:sz w:val="20"/>
          <w:szCs w:val="20"/>
        </w:rPr>
      </w:pPr>
    </w:p>
    <w:p w:rsidR="001D3EE5" w:rsidRPr="00567374" w:rsidRDefault="00D41ACA" w:rsidP="001D3EE5">
      <w:pPr>
        <w:pStyle w:val="Paragraphedeliste"/>
        <w:ind w:left="1134"/>
        <w:jc w:val="both"/>
        <w:rPr>
          <w:rFonts w:ascii="DejaVu Sans" w:hAnsi="DejaVu Sans" w:cs="DejaVu Sans"/>
          <w:sz w:val="20"/>
          <w:szCs w:val="20"/>
        </w:rPr>
      </w:pPr>
      <w:r w:rsidRPr="00567374">
        <w:rPr>
          <w:rFonts w:ascii="DejaVu Sans" w:hAnsi="DejaVu Sans" w:cs="DejaVu Sans"/>
          <w:sz w:val="20"/>
          <w:szCs w:val="20"/>
        </w:rPr>
        <w:t>Les 5 grands thèmes abordés sont :</w:t>
      </w:r>
    </w:p>
    <w:p w:rsidR="00D41ACA" w:rsidRPr="00567374" w:rsidRDefault="00D41ACA" w:rsidP="001D3EE5">
      <w:pPr>
        <w:pStyle w:val="Paragraphedeliste"/>
        <w:ind w:left="1134"/>
        <w:jc w:val="both"/>
        <w:rPr>
          <w:rFonts w:ascii="DejaVu Sans" w:hAnsi="DejaVu Sans" w:cs="DejaVu Sans"/>
          <w:sz w:val="20"/>
          <w:szCs w:val="20"/>
        </w:rPr>
      </w:pPr>
    </w:p>
    <w:p w:rsidR="00D41ACA"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Environnement réglementaire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 réglementation technique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L’architecte face au développement durable</w:t>
      </w:r>
    </w:p>
    <w:p w:rsidR="00615488" w:rsidRDefault="00D0703E" w:rsidP="001338C3">
      <w:pPr>
        <w:pStyle w:val="Paragraphedeliste"/>
        <w:numPr>
          <w:ilvl w:val="0"/>
          <w:numId w:val="14"/>
        </w:numPr>
        <w:rPr>
          <w:rFonts w:ascii="DejaVu Sans" w:hAnsi="DejaVu Sans" w:cs="DejaVu Sans"/>
          <w:b/>
          <w:sz w:val="20"/>
          <w:szCs w:val="20"/>
        </w:rPr>
      </w:pPr>
      <w:r>
        <w:rPr>
          <w:rFonts w:ascii="DejaVu Sans" w:hAnsi="DejaVu Sans" w:cs="DejaVu Sans"/>
          <w:b/>
          <w:sz w:val="20"/>
          <w:szCs w:val="20"/>
        </w:rPr>
        <w:t>Missions de la maîtrise d’œuvre et tous ses acteurs</w:t>
      </w:r>
    </w:p>
    <w:p w:rsidR="00D0703E" w:rsidRPr="00D0703E" w:rsidRDefault="00D0703E" w:rsidP="00D0703E">
      <w:pPr>
        <w:pStyle w:val="Paragraphedeliste"/>
        <w:numPr>
          <w:ilvl w:val="0"/>
          <w:numId w:val="15"/>
        </w:numPr>
        <w:jc w:val="both"/>
        <w:rPr>
          <w:rFonts w:ascii="DejaVu Sans" w:hAnsi="DejaVu Sans" w:cs="DejaVu Sans"/>
          <w:b/>
          <w:sz w:val="20"/>
          <w:szCs w:val="20"/>
        </w:rPr>
      </w:pPr>
      <w:r w:rsidRPr="00D0703E">
        <w:rPr>
          <w:rFonts w:ascii="DejaVu Sans" w:hAnsi="DejaVu Sans" w:cs="DejaVu Sans"/>
          <w:sz w:val="20"/>
          <w:szCs w:val="20"/>
        </w:rPr>
        <w:t>Stratégie et fabrication du projet</w:t>
      </w:r>
      <w:r w:rsidRPr="00D0703E">
        <w:rPr>
          <w:rFonts w:ascii="DejaVu Sans" w:hAnsi="DejaVu Sans" w:cs="DejaVu Sans"/>
          <w:sz w:val="20"/>
          <w:szCs w:val="20"/>
        </w:rPr>
        <w:tab/>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Le jeu des acteurs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L’économie de la construction</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La pratique du chantier</w:t>
      </w:r>
    </w:p>
    <w:p w:rsidR="00D41ACA" w:rsidRPr="00B52D74" w:rsidRDefault="00D0703E" w:rsidP="001338C3">
      <w:pPr>
        <w:pStyle w:val="Paragraphedeliste"/>
        <w:numPr>
          <w:ilvl w:val="0"/>
          <w:numId w:val="14"/>
        </w:numPr>
        <w:rPr>
          <w:rFonts w:ascii="DejaVu Sans" w:hAnsi="DejaVu Sans" w:cs="DejaVu Sans"/>
          <w:b/>
          <w:sz w:val="20"/>
          <w:szCs w:val="20"/>
        </w:rPr>
      </w:pPr>
      <w:r>
        <w:rPr>
          <w:rFonts w:ascii="DejaVu Sans" w:hAnsi="DejaVu Sans" w:cs="DejaVu Sans"/>
          <w:b/>
          <w:sz w:val="20"/>
          <w:szCs w:val="20"/>
        </w:rPr>
        <w:t>Création et gestion des entreprises d’architecture</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Gestion, organisation et normalisation d’une agence</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Gestion informatique des projets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L’embauche de salariés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Comptabilité analytique (libéral et société)</w:t>
      </w:r>
    </w:p>
    <w:p w:rsidR="00615488"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Cadre contractuel</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 commande architecturale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Les contrats d’architecture</w:t>
      </w:r>
    </w:p>
    <w:p w:rsidR="00977D57"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Cadre légal de l’exercice de la profession réglementée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Le cadre juridique des pratiques architecturales</w:t>
      </w:r>
    </w:p>
    <w:p w:rsidR="00402B1B"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 xml:space="preserve">Responsabilités </w:t>
      </w:r>
      <w:r w:rsidR="00402B1B" w:rsidRPr="00B52D74">
        <w:rPr>
          <w:rFonts w:ascii="DejaVu Sans" w:hAnsi="DejaVu Sans" w:cs="DejaVu Sans"/>
          <w:sz w:val="20"/>
          <w:szCs w:val="20"/>
        </w:rPr>
        <w:t>et assurances</w:t>
      </w:r>
    </w:p>
    <w:p w:rsidR="00402B1B" w:rsidRPr="00B52D74" w:rsidRDefault="00402B1B" w:rsidP="00402B1B">
      <w:pPr>
        <w:ind w:left="1134"/>
        <w:jc w:val="both"/>
        <w:rPr>
          <w:rFonts w:ascii="DejaVu Sans" w:hAnsi="DejaVu Sans" w:cs="DejaVu Sans"/>
          <w:sz w:val="20"/>
          <w:szCs w:val="20"/>
        </w:rPr>
      </w:pPr>
    </w:p>
    <w:p w:rsidR="00402B1B" w:rsidRPr="00B52D74" w:rsidRDefault="008C7C87" w:rsidP="00402B1B">
      <w:pPr>
        <w:ind w:left="1134"/>
        <w:jc w:val="both"/>
        <w:rPr>
          <w:rFonts w:ascii="DejaVu Sans" w:hAnsi="DejaVu Sans" w:cs="DejaVu Sans"/>
          <w:sz w:val="20"/>
          <w:szCs w:val="20"/>
        </w:rPr>
      </w:pPr>
      <w:r w:rsidRPr="00B52D74">
        <w:rPr>
          <w:rFonts w:ascii="DejaVu Sans" w:hAnsi="DejaVu Sans" w:cs="DejaVu Sans"/>
          <w:sz w:val="20"/>
          <w:szCs w:val="20"/>
        </w:rPr>
        <w:t>A travers les études de cas abordées en séminaires, les ADE pourront alimenter les débats, confronter les situations rencontrées en agence avec les exemples exposés. E</w:t>
      </w:r>
      <w:r w:rsidR="00E92BB3" w:rsidRPr="00B52D74">
        <w:rPr>
          <w:rFonts w:ascii="DejaVu Sans" w:hAnsi="DejaVu Sans" w:cs="DejaVu Sans"/>
          <w:sz w:val="20"/>
          <w:szCs w:val="20"/>
        </w:rPr>
        <w:t>lles permettront de répondre à leurs</w:t>
      </w:r>
      <w:r w:rsidRPr="00B52D74">
        <w:rPr>
          <w:rFonts w:ascii="DejaVu Sans" w:hAnsi="DejaVu Sans" w:cs="DejaVu Sans"/>
          <w:sz w:val="20"/>
          <w:szCs w:val="20"/>
        </w:rPr>
        <w:t xml:space="preserve"> questionnements par rapport à des situations vécues dans les structures d’accueil.</w:t>
      </w:r>
    </w:p>
    <w:p w:rsidR="001B1DFE" w:rsidRDefault="001B1DFE" w:rsidP="00402B1B">
      <w:pPr>
        <w:ind w:left="1134"/>
        <w:jc w:val="both"/>
        <w:rPr>
          <w:rFonts w:ascii="Arial" w:hAnsi="Arial" w:cs="Arial"/>
          <w:sz w:val="22"/>
          <w:szCs w:val="22"/>
        </w:rPr>
      </w:pPr>
    </w:p>
    <w:p w:rsidR="001B1DFE" w:rsidRPr="00B52D74" w:rsidRDefault="001B1DFE"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La mise en situation professionnelle (MSP)</w:t>
      </w:r>
    </w:p>
    <w:p w:rsidR="00721725" w:rsidRPr="00721725" w:rsidRDefault="00721725" w:rsidP="00721725">
      <w:pPr>
        <w:pStyle w:val="Paragraphedeliste"/>
        <w:ind w:left="1134"/>
        <w:jc w:val="both"/>
        <w:rPr>
          <w:rFonts w:ascii="Arial" w:hAnsi="Arial" w:cs="Arial"/>
          <w:b/>
          <w:sz w:val="22"/>
          <w:szCs w:val="22"/>
        </w:rPr>
      </w:pPr>
    </w:p>
    <w:p w:rsidR="00AB78D1" w:rsidRPr="00B52D74" w:rsidRDefault="00AB78D1" w:rsidP="001338C3">
      <w:pPr>
        <w:pStyle w:val="Paragraphedeliste"/>
        <w:numPr>
          <w:ilvl w:val="0"/>
          <w:numId w:val="16"/>
        </w:numPr>
        <w:jc w:val="both"/>
        <w:rPr>
          <w:rFonts w:ascii="DejaVu Sans" w:hAnsi="DejaVu Sans" w:cs="DejaVu Sans"/>
          <w:sz w:val="28"/>
          <w:szCs w:val="28"/>
        </w:rPr>
      </w:pPr>
      <w:r w:rsidRPr="00B52D74">
        <w:rPr>
          <w:rFonts w:ascii="DejaVu Sans" w:hAnsi="DejaVu Sans" w:cs="DejaVu Sans"/>
          <w:sz w:val="28"/>
          <w:szCs w:val="28"/>
        </w:rPr>
        <w:t>Objectifs de l’immersion professionnelle</w:t>
      </w:r>
    </w:p>
    <w:p w:rsidR="00AD745F" w:rsidRDefault="00AD745F" w:rsidP="001B5150">
      <w:pPr>
        <w:pStyle w:val="Paragraphedeliste"/>
        <w:ind w:left="1134"/>
        <w:jc w:val="both"/>
        <w:rPr>
          <w:rFonts w:ascii="Arial" w:hAnsi="Arial" w:cs="Arial"/>
          <w:sz w:val="22"/>
          <w:szCs w:val="22"/>
        </w:rPr>
      </w:pPr>
    </w:p>
    <w:p w:rsidR="00AB78D1" w:rsidRPr="00B52D74" w:rsidRDefault="00AB78D1" w:rsidP="00B52D74">
      <w:pPr>
        <w:tabs>
          <w:tab w:val="left" w:pos="1276"/>
        </w:tabs>
        <w:ind w:left="1418"/>
        <w:jc w:val="both"/>
        <w:rPr>
          <w:rFonts w:ascii="DejaVu Sans" w:hAnsi="DejaVu Sans" w:cs="DejaVu Sans"/>
          <w:sz w:val="20"/>
          <w:szCs w:val="20"/>
        </w:rPr>
      </w:pPr>
      <w:r w:rsidRPr="00B52D74">
        <w:rPr>
          <w:rFonts w:ascii="DejaVu Sans" w:hAnsi="DejaVu Sans" w:cs="DejaVu Sans"/>
          <w:sz w:val="20"/>
          <w:szCs w:val="20"/>
        </w:rPr>
        <w:t>La MSP doit permettre à l’ADE de maîtriser les conditions de son entrée dans la profession réglementée au titre de la loi du 3 janvier 1977 modifiée sur l’architecture et d’endosser les responsabilités qui en découlent. Elle mise sur une complémentarité entre les enseignements théoriques, le travail personnel de l’ADE et la confrontation aux conditions opérationnelles et professionnelles. Elle participe à construire une démarche d’évaluation critique des situations rencontrées.</w:t>
      </w:r>
    </w:p>
    <w:p w:rsidR="00821157" w:rsidRDefault="00821157" w:rsidP="00821157">
      <w:pPr>
        <w:pStyle w:val="Paragraphedeliste"/>
        <w:ind w:left="1854"/>
        <w:jc w:val="both"/>
        <w:rPr>
          <w:rFonts w:ascii="Arial" w:hAnsi="Arial" w:cs="Arial"/>
          <w:sz w:val="22"/>
          <w:szCs w:val="22"/>
        </w:rPr>
      </w:pPr>
    </w:p>
    <w:p w:rsidR="00821157" w:rsidRPr="00B52D74" w:rsidRDefault="00821157" w:rsidP="001338C3">
      <w:pPr>
        <w:pStyle w:val="Paragraphedeliste"/>
        <w:numPr>
          <w:ilvl w:val="0"/>
          <w:numId w:val="16"/>
        </w:numPr>
        <w:jc w:val="both"/>
        <w:rPr>
          <w:rFonts w:ascii="DejaVu Sans" w:hAnsi="DejaVu Sans" w:cs="DejaVu Sans"/>
          <w:sz w:val="28"/>
          <w:szCs w:val="28"/>
        </w:rPr>
      </w:pPr>
      <w:r w:rsidRPr="00B52D74">
        <w:rPr>
          <w:rFonts w:ascii="DejaVu Sans" w:hAnsi="DejaVu Sans" w:cs="DejaVu Sans"/>
          <w:sz w:val="28"/>
          <w:szCs w:val="28"/>
        </w:rPr>
        <w:t>Conditions de la MSP</w:t>
      </w:r>
    </w:p>
    <w:p w:rsidR="00821157" w:rsidRPr="00154839" w:rsidRDefault="00821157" w:rsidP="00821157">
      <w:pPr>
        <w:pStyle w:val="Paragraphedeliste"/>
        <w:ind w:left="1418"/>
        <w:jc w:val="both"/>
        <w:rPr>
          <w:rFonts w:ascii="DejaVu Sans" w:hAnsi="DejaVu Sans" w:cs="DejaVu Sans"/>
          <w:sz w:val="20"/>
          <w:szCs w:val="20"/>
        </w:rPr>
      </w:pPr>
    </w:p>
    <w:p w:rsidR="00C80891" w:rsidRPr="00B52D74" w:rsidRDefault="00C80891"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 xml:space="preserve">La mise en situation professionnelle constitue une période de travail et de formation encadrée </w:t>
      </w:r>
      <w:r w:rsidRPr="00B52D74">
        <w:rPr>
          <w:rFonts w:ascii="DejaVu Sans" w:hAnsi="DejaVu Sans" w:cs="DejaVu Sans"/>
          <w:i/>
          <w:sz w:val="20"/>
          <w:szCs w:val="20"/>
        </w:rPr>
        <w:t>in situ</w:t>
      </w:r>
      <w:r w:rsidRPr="00B52D74">
        <w:rPr>
          <w:rFonts w:ascii="DejaVu Sans" w:hAnsi="DejaVu Sans" w:cs="DejaVu Sans"/>
          <w:sz w:val="20"/>
          <w:szCs w:val="20"/>
        </w:rPr>
        <w:t xml:space="preserve"> par un architecte référent (tuteur). Elle est formalisée par une convention tripartite</w:t>
      </w:r>
      <w:r w:rsidR="00112B3E" w:rsidRPr="00B52D74">
        <w:rPr>
          <w:rFonts w:ascii="DejaVu Sans" w:hAnsi="DejaVu Sans" w:cs="DejaVu Sans"/>
          <w:sz w:val="20"/>
          <w:szCs w:val="20"/>
        </w:rPr>
        <w:t xml:space="preserve"> </w:t>
      </w:r>
      <w:r w:rsidRPr="00B52D74">
        <w:rPr>
          <w:rFonts w:ascii="DejaVu Sans" w:hAnsi="DejaVu Sans" w:cs="DejaVu Sans"/>
          <w:sz w:val="20"/>
          <w:szCs w:val="20"/>
        </w:rPr>
        <w:t>entre l’ADE, l’ENSA-Marseille et l’employe</w:t>
      </w:r>
      <w:r w:rsidR="00791D2A" w:rsidRPr="00B52D74">
        <w:rPr>
          <w:rFonts w:ascii="DejaVu Sans" w:hAnsi="DejaVu Sans" w:cs="DejaVu Sans"/>
          <w:sz w:val="20"/>
          <w:szCs w:val="20"/>
        </w:rPr>
        <w:t xml:space="preserve">ur. Cette convention tripartite </w:t>
      </w:r>
      <w:r w:rsidRPr="00B52D74">
        <w:rPr>
          <w:rFonts w:ascii="DejaVu Sans" w:hAnsi="DejaVu Sans" w:cs="DejaVu Sans"/>
          <w:b/>
          <w:sz w:val="20"/>
          <w:szCs w:val="20"/>
        </w:rPr>
        <w:t>n’est pas un contrat de travail</w:t>
      </w:r>
      <w:r w:rsidRPr="00B52D74">
        <w:rPr>
          <w:rFonts w:ascii="DejaVu Sans" w:hAnsi="DejaVu Sans" w:cs="DejaVu Sans"/>
          <w:sz w:val="20"/>
          <w:szCs w:val="20"/>
        </w:rPr>
        <w:t>, elle précise les conditions de la formation HMONP (enseignements et MSP).</w:t>
      </w:r>
    </w:p>
    <w:p w:rsidR="00C80891" w:rsidRPr="00B52D74" w:rsidRDefault="00C80891"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La MSP est effectuée dans le cadre d’un contrat de travail de type CDD ou CDI conforme à la réglementation en vigueur (code du travail, convention collective nationale des entreprises d’architecture</w:t>
      </w:r>
      <w:r w:rsidRPr="00B52D74">
        <w:rPr>
          <w:rStyle w:val="Appelnotedebasdep"/>
          <w:rFonts w:ascii="DejaVu Sans" w:hAnsi="DejaVu Sans" w:cs="DejaVu Sans"/>
          <w:b/>
          <w:sz w:val="20"/>
          <w:szCs w:val="20"/>
        </w:rPr>
        <w:footnoteReference w:id="1"/>
      </w:r>
      <w:r w:rsidRPr="00B52D74">
        <w:rPr>
          <w:rFonts w:ascii="DejaVu Sans" w:hAnsi="DejaVu Sans" w:cs="DejaVu Sans"/>
          <w:sz w:val="20"/>
          <w:szCs w:val="20"/>
        </w:rPr>
        <w:t>). Il convient de se reporter au guide de la</w:t>
      </w:r>
      <w:r w:rsidR="00791D2A" w:rsidRPr="00B52D74">
        <w:rPr>
          <w:rFonts w:ascii="DejaVu Sans" w:hAnsi="DejaVu Sans" w:cs="DejaVu Sans"/>
          <w:sz w:val="20"/>
          <w:szCs w:val="20"/>
        </w:rPr>
        <w:t xml:space="preserve"> classification professionnelle</w:t>
      </w:r>
      <w:r w:rsidR="00721725" w:rsidRPr="00B52D74">
        <w:rPr>
          <w:rFonts w:ascii="DejaVu Sans" w:hAnsi="DejaVu Sans" w:cs="DejaVu Sans"/>
          <w:sz w:val="20"/>
          <w:szCs w:val="20"/>
        </w:rPr>
        <w:t>, pour l’établissement du coefficient correspondant aux compétences de l’ADE.</w:t>
      </w:r>
    </w:p>
    <w:p w:rsidR="00721725" w:rsidRPr="00B52D74" w:rsidRDefault="00721725" w:rsidP="00821157">
      <w:pPr>
        <w:pStyle w:val="Paragraphedeliste"/>
        <w:ind w:left="1418"/>
        <w:jc w:val="both"/>
        <w:rPr>
          <w:rFonts w:ascii="DejaVu Sans" w:hAnsi="DejaVu Sans" w:cs="DejaVu Sans"/>
          <w:sz w:val="20"/>
          <w:szCs w:val="20"/>
        </w:rPr>
      </w:pPr>
    </w:p>
    <w:p w:rsidR="00AE4E19" w:rsidRDefault="008032C4"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La MSP peut également s’effectuer dans le cadre d’un contrat d’études par le bi</w:t>
      </w:r>
      <w:r w:rsidR="00791D2A" w:rsidRPr="00B52D74">
        <w:rPr>
          <w:rFonts w:ascii="DejaVu Sans" w:hAnsi="DejaVu Sans" w:cs="DejaVu Sans"/>
          <w:sz w:val="20"/>
          <w:szCs w:val="20"/>
        </w:rPr>
        <w:t>ais de l’association Passerelle</w:t>
      </w:r>
      <w:r w:rsidRPr="00B52D74">
        <w:rPr>
          <w:rStyle w:val="Appelnotedebasdep"/>
          <w:rFonts w:ascii="DejaVu Sans" w:hAnsi="DejaVu Sans" w:cs="DejaVu Sans"/>
          <w:b/>
          <w:sz w:val="20"/>
          <w:szCs w:val="20"/>
        </w:rPr>
        <w:footnoteReference w:id="2"/>
      </w:r>
      <w:r w:rsidRPr="00B52D74">
        <w:rPr>
          <w:rFonts w:ascii="DejaVu Sans" w:hAnsi="DejaVu Sans" w:cs="DejaVu Sans"/>
          <w:sz w:val="20"/>
          <w:szCs w:val="20"/>
        </w:rPr>
        <w:t xml:space="preserve"> (association loi de 1901 de type </w:t>
      </w:r>
      <w:r w:rsidR="007261B8" w:rsidRPr="00B52D74">
        <w:rPr>
          <w:rFonts w:ascii="DejaVu Sans" w:hAnsi="DejaVu Sans" w:cs="DejaVu Sans"/>
          <w:sz w:val="20"/>
          <w:szCs w:val="20"/>
        </w:rPr>
        <w:t>« </w:t>
      </w:r>
      <w:r w:rsidRPr="00B52D74">
        <w:rPr>
          <w:rFonts w:ascii="DejaVu Sans" w:hAnsi="DejaVu Sans" w:cs="DejaVu Sans"/>
          <w:sz w:val="20"/>
          <w:szCs w:val="20"/>
        </w:rPr>
        <w:t>Junior</w:t>
      </w:r>
      <w:r>
        <w:rPr>
          <w:rFonts w:ascii="Arial" w:hAnsi="Arial" w:cs="Arial"/>
          <w:sz w:val="22"/>
          <w:szCs w:val="22"/>
        </w:rPr>
        <w:t xml:space="preserve"> </w:t>
      </w:r>
      <w:r w:rsidRPr="00B52D74">
        <w:rPr>
          <w:rFonts w:ascii="DejaVu Sans" w:hAnsi="DejaVu Sans" w:cs="DejaVu Sans"/>
          <w:sz w:val="20"/>
          <w:szCs w:val="20"/>
        </w:rPr>
        <w:t>entreprise</w:t>
      </w:r>
      <w:r w:rsidR="007261B8" w:rsidRPr="00B52D74">
        <w:rPr>
          <w:rFonts w:ascii="DejaVu Sans" w:hAnsi="DejaVu Sans" w:cs="DejaVu Sans"/>
          <w:sz w:val="20"/>
          <w:szCs w:val="20"/>
        </w:rPr>
        <w:t> »</w:t>
      </w:r>
      <w:r w:rsidRPr="00B52D74">
        <w:rPr>
          <w:rFonts w:ascii="DejaVu Sans" w:hAnsi="DejaVu Sans" w:cs="DejaVu Sans"/>
          <w:sz w:val="20"/>
          <w:szCs w:val="20"/>
        </w:rPr>
        <w:t xml:space="preserve">). </w:t>
      </w:r>
    </w:p>
    <w:p w:rsidR="006221D4" w:rsidRDefault="006221D4" w:rsidP="00821157">
      <w:pPr>
        <w:pStyle w:val="Paragraphedeliste"/>
        <w:ind w:left="1418"/>
        <w:jc w:val="both"/>
        <w:rPr>
          <w:rFonts w:ascii="DejaVu Sans" w:hAnsi="DejaVu Sans" w:cs="DejaVu Sans"/>
          <w:sz w:val="20"/>
          <w:szCs w:val="20"/>
        </w:rPr>
      </w:pPr>
    </w:p>
    <w:p w:rsidR="00AE4E19" w:rsidRPr="00B52D74" w:rsidRDefault="0035287C" w:rsidP="00821157">
      <w:pPr>
        <w:pStyle w:val="Paragraphedeliste"/>
        <w:ind w:left="1418"/>
        <w:jc w:val="both"/>
        <w:rPr>
          <w:rFonts w:ascii="DejaVu Sans" w:hAnsi="DejaVu Sans" w:cs="DejaVu Sans"/>
          <w:sz w:val="20"/>
          <w:szCs w:val="20"/>
        </w:rPr>
      </w:pPr>
      <w:r w:rsidRPr="004D1E2B">
        <w:rPr>
          <w:rFonts w:ascii="DejaVu Sans" w:hAnsi="DejaVu Sans" w:cs="DejaVu Sans"/>
          <w:sz w:val="20"/>
          <w:szCs w:val="20"/>
        </w:rPr>
        <w:t>Le statut d’</w:t>
      </w:r>
      <w:proofErr w:type="spellStart"/>
      <w:r w:rsidRPr="004D1E2B">
        <w:rPr>
          <w:rFonts w:ascii="DejaVu Sans" w:hAnsi="DejaVu Sans" w:cs="DejaVu Sans"/>
          <w:sz w:val="20"/>
          <w:szCs w:val="20"/>
        </w:rPr>
        <w:t>auto</w:t>
      </w:r>
      <w:r w:rsidR="0096199B">
        <w:rPr>
          <w:rFonts w:ascii="DejaVu Sans" w:hAnsi="DejaVu Sans" w:cs="DejaVu Sans"/>
          <w:sz w:val="20"/>
          <w:szCs w:val="20"/>
        </w:rPr>
        <w:t>-</w:t>
      </w:r>
      <w:r w:rsidR="00AE4E19" w:rsidRPr="004D1E2B">
        <w:rPr>
          <w:rFonts w:ascii="DejaVu Sans" w:hAnsi="DejaVu Sans" w:cs="DejaVu Sans"/>
          <w:sz w:val="20"/>
          <w:szCs w:val="20"/>
        </w:rPr>
        <w:t>entrepreneur</w:t>
      </w:r>
      <w:proofErr w:type="spellEnd"/>
      <w:r w:rsidR="00AE4E19" w:rsidRPr="004D1E2B">
        <w:rPr>
          <w:rFonts w:ascii="DejaVu Sans" w:hAnsi="DejaVu Sans" w:cs="DejaVu Sans"/>
          <w:sz w:val="20"/>
          <w:szCs w:val="20"/>
        </w:rPr>
        <w:t xml:space="preserve"> peut être autorisé dès lors que l’ADE est inscrit à ce régime depuis au moins 12 mois.</w:t>
      </w:r>
    </w:p>
    <w:p w:rsidR="008032C4" w:rsidRDefault="008032C4" w:rsidP="00821157">
      <w:pPr>
        <w:pStyle w:val="Paragraphedeliste"/>
        <w:ind w:left="1418"/>
        <w:jc w:val="both"/>
        <w:rPr>
          <w:rFonts w:ascii="Arial" w:hAnsi="Arial" w:cs="Arial"/>
          <w:sz w:val="22"/>
          <w:szCs w:val="22"/>
        </w:rPr>
      </w:pPr>
    </w:p>
    <w:p w:rsidR="008032C4" w:rsidRPr="00B52D74" w:rsidRDefault="008032C4"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L’accompagnement de l’ADE</w:t>
      </w:r>
    </w:p>
    <w:p w:rsidR="008032C4" w:rsidRDefault="008032C4" w:rsidP="008032C4">
      <w:pPr>
        <w:pStyle w:val="Paragraphedeliste"/>
        <w:ind w:left="1134"/>
        <w:jc w:val="both"/>
        <w:rPr>
          <w:rFonts w:ascii="Arial" w:hAnsi="Arial" w:cs="Arial"/>
          <w:b/>
          <w:sz w:val="22"/>
          <w:szCs w:val="22"/>
        </w:rPr>
      </w:pPr>
    </w:p>
    <w:p w:rsidR="008032C4" w:rsidRPr="00B52D74" w:rsidRDefault="008032C4" w:rsidP="008032C4">
      <w:pPr>
        <w:pStyle w:val="Paragraphedeliste"/>
        <w:ind w:left="1134"/>
        <w:jc w:val="both"/>
        <w:rPr>
          <w:rFonts w:ascii="DejaVu Sans" w:hAnsi="DejaVu Sans" w:cs="DejaVu Sans"/>
          <w:sz w:val="20"/>
          <w:szCs w:val="20"/>
        </w:rPr>
      </w:pPr>
      <w:r w:rsidRPr="00B52D74">
        <w:rPr>
          <w:rFonts w:ascii="DejaVu Sans" w:hAnsi="DejaVu Sans" w:cs="DejaVu Sans"/>
          <w:sz w:val="20"/>
          <w:szCs w:val="20"/>
        </w:rPr>
        <w:t>Durant</w:t>
      </w:r>
      <w:r w:rsidR="00504F75" w:rsidRPr="00B52D74">
        <w:rPr>
          <w:rFonts w:ascii="DejaVu Sans" w:hAnsi="DejaVu Sans" w:cs="DejaVu Sans"/>
          <w:sz w:val="20"/>
          <w:szCs w:val="20"/>
        </w:rPr>
        <w:t xml:space="preserve"> la formation HMONP</w:t>
      </w:r>
      <w:r w:rsidRPr="00B52D74">
        <w:rPr>
          <w:rFonts w:ascii="DejaVu Sans" w:hAnsi="DejaVu Sans" w:cs="DejaVu Sans"/>
          <w:sz w:val="20"/>
          <w:szCs w:val="20"/>
        </w:rPr>
        <w:t xml:space="preserve">, l’ADE est suivi par un directeur d’études, enseignant </w:t>
      </w:r>
      <w:r w:rsidR="00327DF2" w:rsidRPr="00B52D74">
        <w:rPr>
          <w:rFonts w:ascii="DejaVu Sans" w:hAnsi="DejaVu Sans" w:cs="DejaVu Sans"/>
          <w:sz w:val="20"/>
          <w:szCs w:val="20"/>
        </w:rPr>
        <w:t xml:space="preserve">de l’ENSA-Marseille, architecte </w:t>
      </w:r>
      <w:r w:rsidRPr="00B52D74">
        <w:rPr>
          <w:rFonts w:ascii="DejaVu Sans" w:hAnsi="DejaVu Sans" w:cs="DejaVu Sans"/>
          <w:sz w:val="20"/>
          <w:szCs w:val="20"/>
        </w:rPr>
        <w:t xml:space="preserve">praticien. La structure d’accueil désigne un architecte </w:t>
      </w:r>
      <w:r w:rsidR="003B636A" w:rsidRPr="00B52D74">
        <w:rPr>
          <w:rFonts w:ascii="DejaVu Sans" w:hAnsi="DejaVu Sans" w:cs="DejaVu Sans"/>
          <w:sz w:val="20"/>
          <w:szCs w:val="20"/>
        </w:rPr>
        <w:t xml:space="preserve">maître d’œuvre </w:t>
      </w:r>
      <w:r w:rsidRPr="00B52D74">
        <w:rPr>
          <w:rFonts w:ascii="DejaVu Sans" w:hAnsi="DejaVu Sans" w:cs="DejaVu Sans"/>
          <w:sz w:val="20"/>
          <w:szCs w:val="20"/>
        </w:rPr>
        <w:t>référent, qui sera le tuteur de l’ADE et l’accompagnera durant sa MSP.</w:t>
      </w:r>
      <w:r w:rsidR="00BF5B2A" w:rsidRPr="00B52D74">
        <w:rPr>
          <w:rFonts w:ascii="DejaVu Sans" w:hAnsi="DejaVu Sans" w:cs="DejaVu Sans"/>
          <w:sz w:val="20"/>
          <w:szCs w:val="20"/>
        </w:rPr>
        <w:t xml:space="preserve"> Il doit avoir au minimum 5 ans de pratique de la maîtrise d’œuvre</w:t>
      </w:r>
      <w:r w:rsidR="003B636A" w:rsidRPr="00B52D74">
        <w:rPr>
          <w:rFonts w:ascii="DejaVu Sans" w:hAnsi="DejaVu Sans" w:cs="DejaVu Sans"/>
          <w:sz w:val="20"/>
          <w:szCs w:val="20"/>
        </w:rPr>
        <w:t xml:space="preserve"> et être inscrit au tableau de l’Ordre des Architectes français</w:t>
      </w:r>
      <w:r w:rsidR="00BF5B2A" w:rsidRPr="00B52D74">
        <w:rPr>
          <w:rFonts w:ascii="DejaVu Sans" w:hAnsi="DejaVu Sans" w:cs="DejaVu Sans"/>
          <w:sz w:val="20"/>
          <w:szCs w:val="20"/>
        </w:rPr>
        <w:t>.</w:t>
      </w:r>
    </w:p>
    <w:p w:rsidR="008032C4" w:rsidRDefault="008032C4" w:rsidP="008032C4">
      <w:pPr>
        <w:pStyle w:val="Paragraphedeliste"/>
        <w:ind w:left="1854"/>
        <w:jc w:val="both"/>
        <w:rPr>
          <w:rFonts w:ascii="Arial" w:hAnsi="Arial" w:cs="Arial"/>
          <w:sz w:val="22"/>
          <w:szCs w:val="22"/>
        </w:rPr>
      </w:pPr>
    </w:p>
    <w:p w:rsidR="008032C4" w:rsidRPr="00B52D74" w:rsidRDefault="008032C4" w:rsidP="00567374">
      <w:pPr>
        <w:pStyle w:val="Paragraphedeliste"/>
        <w:numPr>
          <w:ilvl w:val="0"/>
          <w:numId w:val="16"/>
        </w:numPr>
        <w:ind w:left="1418" w:hanging="284"/>
        <w:jc w:val="both"/>
        <w:rPr>
          <w:rFonts w:ascii="DejaVu Sans" w:hAnsi="DejaVu Sans" w:cs="DejaVu Sans"/>
          <w:sz w:val="28"/>
          <w:szCs w:val="28"/>
        </w:rPr>
      </w:pPr>
      <w:r w:rsidRPr="00B52D74">
        <w:rPr>
          <w:rFonts w:ascii="DejaVu Sans" w:hAnsi="DejaVu Sans" w:cs="DejaVu Sans"/>
          <w:sz w:val="28"/>
          <w:szCs w:val="28"/>
        </w:rPr>
        <w:t>Rôle du directeur d’études</w:t>
      </w:r>
    </w:p>
    <w:p w:rsidR="00947C1E" w:rsidRPr="00D2360E" w:rsidRDefault="00947C1E" w:rsidP="00567374">
      <w:pPr>
        <w:pStyle w:val="Paragraphedeliste"/>
        <w:ind w:left="1418" w:hanging="284"/>
        <w:jc w:val="both"/>
        <w:rPr>
          <w:rFonts w:ascii="DejaVu Sans" w:hAnsi="DejaVu Sans" w:cs="DejaVu Sans"/>
          <w:sz w:val="20"/>
          <w:szCs w:val="20"/>
        </w:rPr>
      </w:pPr>
    </w:p>
    <w:p w:rsidR="008032C4" w:rsidRPr="00B52D74" w:rsidRDefault="00947C1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valide l’annexe au protocole </w:t>
      </w:r>
      <w:r w:rsidRPr="00B52D74">
        <w:rPr>
          <w:rFonts w:ascii="DejaVu Sans" w:hAnsi="DejaVu Sans" w:cs="DejaVu Sans"/>
          <w:b/>
          <w:sz w:val="20"/>
          <w:szCs w:val="20"/>
        </w:rPr>
        <w:t>qui est joint au dossier de candidature</w:t>
      </w:r>
      <w:r w:rsidR="00564BA5" w:rsidRPr="00B52D74">
        <w:rPr>
          <w:rFonts w:ascii="DejaVu Sans" w:hAnsi="DejaVu Sans" w:cs="DejaVu Sans"/>
          <w:b/>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suit l’évolution des missions qui sont confiées à l’ADE et leur adéquation avec les attendus de la formation</w:t>
      </w:r>
      <w:r w:rsidR="00387509"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s’assure périodiquement, à l’aide du carnet de suivi thématique, que l’ensemble des thèmes objet des séminaires soit effectivement expérimenté en fin de formation</w:t>
      </w:r>
      <w:r w:rsidR="00387509" w:rsidRPr="00B52D74">
        <w:rPr>
          <w:rFonts w:ascii="DejaVu Sans" w:hAnsi="DejaVu Sans" w:cs="DejaVu Sans"/>
          <w:sz w:val="20"/>
          <w:szCs w:val="20"/>
        </w:rPr>
        <w:t> ;</w:t>
      </w:r>
    </w:p>
    <w:p w:rsidR="00156DE5"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évalue si l’ADE est apte à soutenir son mémoire professionnel</w:t>
      </w:r>
      <w:r w:rsidR="00156DE5"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propose des rencontres régulières avec l’ADE et crée un lieu d’échanges </w:t>
      </w:r>
      <w:r w:rsidR="009F0200" w:rsidRPr="00B52D74">
        <w:rPr>
          <w:rFonts w:ascii="DejaVu Sans" w:hAnsi="DejaVu Sans" w:cs="DejaVu Sans"/>
          <w:sz w:val="20"/>
          <w:szCs w:val="20"/>
        </w:rPr>
        <w:t xml:space="preserve">et </w:t>
      </w:r>
      <w:r w:rsidRPr="00B52D74">
        <w:rPr>
          <w:rFonts w:ascii="DejaVu Sans" w:hAnsi="DejaVu Sans" w:cs="DejaVu Sans"/>
          <w:sz w:val="20"/>
          <w:szCs w:val="20"/>
        </w:rPr>
        <w:t>d’expériences entre les différents ADE dont il assure le suivi</w:t>
      </w:r>
      <w:r w:rsidR="00387509" w:rsidRPr="00B52D74">
        <w:rPr>
          <w:rFonts w:ascii="DejaVu Sans" w:hAnsi="DejaVu Sans" w:cs="DejaVu Sans"/>
          <w:sz w:val="20"/>
          <w:szCs w:val="20"/>
        </w:rPr>
        <w:t> ;</w:t>
      </w:r>
    </w:p>
    <w:p w:rsidR="002F76BB" w:rsidRPr="00B52D74" w:rsidRDefault="00AF12F8"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doit</w:t>
      </w:r>
      <w:r w:rsidR="002F76BB" w:rsidRPr="00B52D74">
        <w:rPr>
          <w:rFonts w:ascii="DejaVu Sans" w:hAnsi="DejaVu Sans" w:cs="DejaVu Sans"/>
          <w:sz w:val="20"/>
          <w:szCs w:val="20"/>
        </w:rPr>
        <w:t xml:space="preserve"> prendre contact avec l’entreprise de sa propre initiative ou sur demande de l’ADE ou du tuteur</w:t>
      </w:r>
      <w:r w:rsidR="00387509"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accompagne l’ADE dans la préparation de son mémoire et de sa soutenance</w:t>
      </w:r>
      <w:r w:rsidR="00387509" w:rsidRPr="00B52D74">
        <w:rPr>
          <w:rFonts w:ascii="DejaVu Sans" w:hAnsi="DejaVu Sans" w:cs="DejaVu Sans"/>
          <w:sz w:val="20"/>
          <w:szCs w:val="20"/>
        </w:rPr>
        <w:t> ;</w:t>
      </w:r>
    </w:p>
    <w:p w:rsidR="00023A6D"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est présent lors du jury de soutenance</w:t>
      </w:r>
      <w:r w:rsidR="00023A6D" w:rsidRPr="00B52D74">
        <w:rPr>
          <w:rFonts w:ascii="DejaVu Sans" w:hAnsi="DejaVu Sans" w:cs="DejaVu Sans"/>
          <w:sz w:val="20"/>
          <w:szCs w:val="20"/>
        </w:rPr>
        <w:t xml:space="preserve"> et participe en tant que de besoin aux débats pour éclairer le jury sans voix délibérative.</w:t>
      </w:r>
    </w:p>
    <w:p w:rsidR="00D227BC" w:rsidRPr="00D2360E" w:rsidRDefault="002F76BB" w:rsidP="00567374">
      <w:pPr>
        <w:pStyle w:val="Paragraphedeliste"/>
        <w:ind w:left="1418" w:hanging="284"/>
        <w:jc w:val="both"/>
        <w:rPr>
          <w:rFonts w:ascii="DejaVu Sans" w:hAnsi="DejaVu Sans" w:cs="DejaVu Sans"/>
          <w:sz w:val="20"/>
          <w:szCs w:val="20"/>
        </w:rPr>
      </w:pPr>
      <w:r>
        <w:rPr>
          <w:rFonts w:ascii="Arial" w:hAnsi="Arial" w:cs="Arial"/>
          <w:sz w:val="22"/>
          <w:szCs w:val="22"/>
        </w:rPr>
        <w:tab/>
      </w:r>
    </w:p>
    <w:p w:rsidR="00D227BC" w:rsidRPr="00B52D74" w:rsidRDefault="00D227BC" w:rsidP="00567374">
      <w:pPr>
        <w:pStyle w:val="Paragraphedeliste"/>
        <w:numPr>
          <w:ilvl w:val="0"/>
          <w:numId w:val="16"/>
        </w:numPr>
        <w:ind w:left="1418" w:hanging="284"/>
        <w:jc w:val="both"/>
        <w:rPr>
          <w:rFonts w:ascii="DejaVu Sans" w:hAnsi="DejaVu Sans" w:cs="DejaVu Sans"/>
          <w:sz w:val="28"/>
          <w:szCs w:val="28"/>
        </w:rPr>
      </w:pPr>
      <w:r w:rsidRPr="00B52D74">
        <w:rPr>
          <w:rFonts w:ascii="DejaVu Sans" w:hAnsi="DejaVu Sans" w:cs="DejaVu Sans"/>
          <w:sz w:val="28"/>
          <w:szCs w:val="28"/>
        </w:rPr>
        <w:t>Rôle du tuteur</w:t>
      </w:r>
    </w:p>
    <w:p w:rsidR="0070493E" w:rsidRPr="00D2360E" w:rsidRDefault="0070493E" w:rsidP="00567374">
      <w:pPr>
        <w:pStyle w:val="Paragraphedeliste"/>
        <w:ind w:left="1418" w:hanging="284"/>
        <w:jc w:val="both"/>
        <w:rPr>
          <w:rFonts w:ascii="DejaVu Sans" w:hAnsi="DejaVu Sans" w:cs="DejaVu Sans"/>
          <w:sz w:val="20"/>
          <w:szCs w:val="20"/>
        </w:rPr>
      </w:pPr>
    </w:p>
    <w:p w:rsidR="00D227BC" w:rsidRPr="00B52D74" w:rsidRDefault="0070493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valide l’annexe au protocole</w:t>
      </w:r>
      <w:r w:rsidR="00D24A2C"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s’engage à faire partager son expérience et à associer l’ADE dans tous les actes professionnels caractéristiques d’un architecte maître d’œuvre en son nom propre</w:t>
      </w:r>
      <w:r w:rsidR="00387509"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analyse et complète avec l’ADE les documents relatifs à la réalisation de ces objectifs par le bia</w:t>
      </w:r>
      <w:r w:rsidR="00220407" w:rsidRPr="00B52D74">
        <w:rPr>
          <w:rFonts w:ascii="DejaVu Sans" w:hAnsi="DejaVu Sans" w:cs="DejaVu Sans"/>
          <w:sz w:val="20"/>
          <w:szCs w:val="20"/>
        </w:rPr>
        <w:t>is du carnet de suivi thématique</w:t>
      </w:r>
      <w:r w:rsidR="00387509" w:rsidRPr="00B52D74">
        <w:rPr>
          <w:rFonts w:ascii="DejaVu Sans" w:hAnsi="DejaVu Sans" w:cs="DejaVu Sans"/>
          <w:sz w:val="20"/>
          <w:szCs w:val="20"/>
        </w:rPr>
        <w:t> ;</w:t>
      </w:r>
    </w:p>
    <w:p w:rsidR="009C44AD" w:rsidRPr="00B52D74" w:rsidRDefault="009C44AD"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renseigne la grille d’évaluation du carnet de suivi thématique</w:t>
      </w:r>
      <w:r w:rsidR="00387509"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peut demander à rencontrer le directeur d’études afin d’exposer toute question lui paraissant utile ou tout simplement pour installer des échanges réguliers</w:t>
      </w:r>
      <w:r w:rsidR="00387509" w:rsidRPr="00B52D74">
        <w:rPr>
          <w:rFonts w:ascii="DejaVu Sans" w:hAnsi="DejaVu Sans" w:cs="DejaVu Sans"/>
          <w:sz w:val="20"/>
          <w:szCs w:val="20"/>
        </w:rPr>
        <w:t> ;</w:t>
      </w:r>
    </w:p>
    <w:p w:rsidR="00406FDA" w:rsidRDefault="002E64D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w:t>
      </w:r>
      <w:r w:rsidR="00406FDA" w:rsidRPr="00B52D74">
        <w:rPr>
          <w:rFonts w:ascii="DejaVu Sans" w:hAnsi="DejaVu Sans" w:cs="DejaVu Sans"/>
          <w:sz w:val="20"/>
          <w:szCs w:val="20"/>
        </w:rPr>
        <w:t xml:space="preserve">est invité à la soutenance </w:t>
      </w:r>
      <w:r w:rsidR="00023A6D" w:rsidRPr="00B52D74">
        <w:rPr>
          <w:rFonts w:ascii="DejaVu Sans" w:hAnsi="DejaVu Sans" w:cs="DejaVu Sans"/>
          <w:sz w:val="20"/>
          <w:szCs w:val="20"/>
        </w:rPr>
        <w:t>et participe en tant que de besoin aux débats pour éclairer le jury sans voix délibérative.</w:t>
      </w:r>
    </w:p>
    <w:p w:rsidR="004A34EC" w:rsidRDefault="004A34EC" w:rsidP="004A34EC">
      <w:pPr>
        <w:jc w:val="both"/>
        <w:rPr>
          <w:rFonts w:ascii="DejaVu Sans" w:hAnsi="DejaVu Sans" w:cs="DejaVu Sans"/>
          <w:sz w:val="20"/>
          <w:szCs w:val="20"/>
        </w:rPr>
      </w:pPr>
    </w:p>
    <w:p w:rsidR="006E59FC" w:rsidRDefault="006E59FC">
      <w:pPr>
        <w:rPr>
          <w:rFonts w:ascii="DejaVu Sans" w:hAnsi="DejaVu Sans" w:cs="DejaVu Sans"/>
          <w:sz w:val="20"/>
          <w:szCs w:val="20"/>
        </w:rPr>
      </w:pPr>
      <w:r>
        <w:rPr>
          <w:rFonts w:ascii="DejaVu Sans" w:hAnsi="DejaVu Sans" w:cs="DejaVu Sans"/>
          <w:sz w:val="20"/>
          <w:szCs w:val="20"/>
        </w:rPr>
        <w:br w:type="page"/>
      </w:r>
    </w:p>
    <w:p w:rsidR="00D227BC" w:rsidRPr="00B52D74" w:rsidRDefault="00D227BC" w:rsidP="00567374">
      <w:pPr>
        <w:pStyle w:val="Paragraphedeliste"/>
        <w:ind w:left="1418" w:hanging="284"/>
        <w:jc w:val="both"/>
        <w:rPr>
          <w:rFonts w:ascii="DejaVu Sans" w:hAnsi="DejaVu Sans" w:cs="DejaVu Sans"/>
          <w:sz w:val="20"/>
          <w:szCs w:val="20"/>
        </w:rPr>
      </w:pPr>
    </w:p>
    <w:p w:rsidR="00D227BC" w:rsidRPr="00B52D74" w:rsidRDefault="00D227BC"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Evaluation et validation de la formation</w:t>
      </w:r>
    </w:p>
    <w:p w:rsidR="00D227BC" w:rsidRPr="00567374" w:rsidRDefault="00D227BC"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La formation HMONP permet l’obtention de 60 crédits européens (ECTS).</w:t>
      </w: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Les enseignements théoriques et la m</w:t>
      </w:r>
      <w:r w:rsidR="00044BA9" w:rsidRPr="00B52D74">
        <w:rPr>
          <w:rFonts w:ascii="DejaVu Sans" w:hAnsi="DejaVu Sans" w:cs="DejaVu Sans"/>
          <w:sz w:val="20"/>
          <w:szCs w:val="20"/>
        </w:rPr>
        <w:t>ise en situation professionnelle</w:t>
      </w:r>
      <w:r w:rsidRPr="00B52D74">
        <w:rPr>
          <w:rFonts w:ascii="DejaVu Sans" w:hAnsi="DejaVu Sans" w:cs="DejaVu Sans"/>
          <w:sz w:val="20"/>
          <w:szCs w:val="20"/>
        </w:rPr>
        <w:t xml:space="preserve"> permettent de valider chacun 30 ECTS.</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L’évaluation des connaissances acquises dans le cadre de la formation théorique se fait par un contrôle terminal écrit à l’issue des 3 semaines de cours en début de formation.</w:t>
      </w:r>
      <w:r w:rsidR="00F43AA5" w:rsidRPr="00B52D74">
        <w:rPr>
          <w:rFonts w:ascii="DejaVu Sans" w:hAnsi="DejaVu Sans" w:cs="DejaVu Sans"/>
          <w:sz w:val="20"/>
          <w:szCs w:val="20"/>
        </w:rPr>
        <w:t xml:space="preserve"> </w:t>
      </w:r>
      <w:r w:rsidR="00F43AA5" w:rsidRPr="00B52D74">
        <w:rPr>
          <w:rFonts w:ascii="DejaVu Sans" w:hAnsi="DejaVu Sans" w:cs="DejaVu Sans"/>
          <w:b/>
          <w:sz w:val="20"/>
          <w:szCs w:val="20"/>
        </w:rPr>
        <w:t>La réussite à l’examen conditionne la MSP</w:t>
      </w:r>
      <w:r w:rsidR="00F43AA5" w:rsidRPr="00B52D74">
        <w:rPr>
          <w:rFonts w:ascii="DejaVu Sans" w:hAnsi="DejaVu Sans" w:cs="DejaVu Sans"/>
          <w:sz w:val="20"/>
          <w:szCs w:val="20"/>
        </w:rPr>
        <w:t>.</w:t>
      </w:r>
    </w:p>
    <w:p w:rsidR="00DE6028" w:rsidRDefault="00DE6028" w:rsidP="00D227BC">
      <w:pPr>
        <w:pStyle w:val="Paragraphedeliste"/>
        <w:ind w:left="1134"/>
        <w:jc w:val="both"/>
        <w:rPr>
          <w:rFonts w:ascii="Arial" w:hAnsi="Arial" w:cs="Arial"/>
          <w:sz w:val="22"/>
          <w:szCs w:val="22"/>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L’évaluation de la mise en situation professionnelle se fait à travers le mémoire et la soutenance devant un jury.</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Tout candidat qui n’aurait pas effectué et validé sa MSP ne peut se présenter à la soutenance.</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567374">
      <w:pPr>
        <w:pStyle w:val="Paragraphedeliste"/>
        <w:numPr>
          <w:ilvl w:val="0"/>
          <w:numId w:val="16"/>
        </w:numPr>
        <w:ind w:left="1418" w:hanging="295"/>
        <w:jc w:val="both"/>
        <w:rPr>
          <w:rFonts w:ascii="DejaVu Sans" w:hAnsi="DejaVu Sans" w:cs="DejaVu Sans"/>
          <w:sz w:val="28"/>
          <w:szCs w:val="28"/>
        </w:rPr>
      </w:pPr>
      <w:r w:rsidRPr="00B52D74">
        <w:rPr>
          <w:rFonts w:ascii="DejaVu Sans" w:hAnsi="DejaVu Sans" w:cs="DejaVu Sans"/>
          <w:sz w:val="28"/>
          <w:szCs w:val="28"/>
        </w:rPr>
        <w:t>Travail personnel de l’ADE</w:t>
      </w:r>
    </w:p>
    <w:p w:rsidR="00DE6028" w:rsidRPr="00D2360E" w:rsidRDefault="00DE6028" w:rsidP="00567374">
      <w:pPr>
        <w:pStyle w:val="Paragraphedeliste"/>
        <w:ind w:left="1418" w:hanging="295"/>
        <w:jc w:val="both"/>
        <w:rPr>
          <w:rFonts w:ascii="Arial" w:hAnsi="Arial" w:cs="Arial"/>
          <w:sz w:val="20"/>
          <w:szCs w:val="20"/>
        </w:rPr>
      </w:pPr>
    </w:p>
    <w:p w:rsidR="0032132B" w:rsidRPr="00C30D34" w:rsidRDefault="00DE6028" w:rsidP="00567374">
      <w:pPr>
        <w:pStyle w:val="Paragraphedeliste"/>
        <w:ind w:left="1418" w:hanging="2"/>
        <w:jc w:val="both"/>
        <w:rPr>
          <w:rFonts w:ascii="DejaVu Sans" w:hAnsi="DejaVu Sans" w:cs="DejaVu Sans"/>
          <w:sz w:val="20"/>
          <w:szCs w:val="20"/>
        </w:rPr>
      </w:pPr>
      <w:r w:rsidRPr="00C30D34">
        <w:rPr>
          <w:rFonts w:ascii="DejaVu Sans" w:hAnsi="DejaVu Sans" w:cs="DejaVu Sans"/>
          <w:sz w:val="20"/>
          <w:szCs w:val="20"/>
        </w:rPr>
        <w:t xml:space="preserve">Outre le temps de travail dans l’organisme d’accueil et la présence obligatoire aux séminaires mensuels, l’ADE effectue </w:t>
      </w:r>
      <w:r w:rsidR="00327DF2" w:rsidRPr="00C30D34">
        <w:rPr>
          <w:rFonts w:ascii="DejaVu Sans" w:hAnsi="DejaVu Sans" w:cs="DejaVu Sans"/>
          <w:sz w:val="20"/>
          <w:szCs w:val="20"/>
        </w:rPr>
        <w:t xml:space="preserve">un travail personnel. </w:t>
      </w:r>
    </w:p>
    <w:p w:rsidR="0032132B" w:rsidRPr="00C30D34" w:rsidRDefault="0032132B" w:rsidP="00567374">
      <w:pPr>
        <w:pStyle w:val="Paragraphedeliste"/>
        <w:ind w:left="1418" w:hanging="295"/>
        <w:jc w:val="both"/>
        <w:rPr>
          <w:rFonts w:ascii="DejaVu Sans" w:hAnsi="DejaVu Sans" w:cs="DejaVu Sans"/>
          <w:sz w:val="20"/>
          <w:szCs w:val="20"/>
        </w:rPr>
      </w:pPr>
    </w:p>
    <w:p w:rsidR="0032132B" w:rsidRPr="00C30D34" w:rsidRDefault="00D9447D" w:rsidP="00567374">
      <w:pPr>
        <w:pStyle w:val="Paragraphedeliste"/>
        <w:ind w:left="1418" w:hanging="2"/>
        <w:jc w:val="both"/>
        <w:rPr>
          <w:rFonts w:ascii="DejaVu Sans" w:hAnsi="DejaVu Sans" w:cs="DejaVu Sans"/>
          <w:sz w:val="20"/>
          <w:szCs w:val="20"/>
        </w:rPr>
      </w:pPr>
      <w:r w:rsidRPr="00C30D34">
        <w:rPr>
          <w:rFonts w:ascii="DejaVu Sans" w:hAnsi="DejaVu Sans" w:cs="DejaVu Sans"/>
          <w:sz w:val="20"/>
          <w:szCs w:val="20"/>
        </w:rPr>
        <w:t>Il doit</w:t>
      </w:r>
      <w:r w:rsidR="0032132B" w:rsidRPr="00C30D34">
        <w:rPr>
          <w:rFonts w:ascii="DejaVu Sans" w:hAnsi="DejaVu Sans" w:cs="DejaVu Sans"/>
          <w:sz w:val="20"/>
          <w:szCs w:val="20"/>
        </w:rPr>
        <w:t> :</w:t>
      </w:r>
    </w:p>
    <w:p w:rsidR="00FC0E3A" w:rsidRPr="00C30D34" w:rsidRDefault="0032132B" w:rsidP="00567374">
      <w:pPr>
        <w:pStyle w:val="Paragraphedeliste"/>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00327DF2" w:rsidRPr="00C30D34">
        <w:rPr>
          <w:rFonts w:ascii="DejaVu Sans" w:hAnsi="DejaVu Sans" w:cs="DejaVu Sans"/>
          <w:sz w:val="20"/>
          <w:szCs w:val="20"/>
        </w:rPr>
        <w:t>tenir</w:t>
      </w:r>
      <w:r w:rsidR="00DE6028" w:rsidRPr="00C30D34">
        <w:rPr>
          <w:rFonts w:ascii="DejaVu Sans" w:hAnsi="DejaVu Sans" w:cs="DejaVu Sans"/>
          <w:sz w:val="20"/>
          <w:szCs w:val="20"/>
        </w:rPr>
        <w:t xml:space="preserve"> </w:t>
      </w:r>
      <w:r w:rsidR="00DE6028" w:rsidRPr="00C30D34">
        <w:rPr>
          <w:rFonts w:ascii="DejaVu Sans" w:hAnsi="DejaVu Sans" w:cs="DejaVu Sans"/>
          <w:b/>
          <w:sz w:val="20"/>
          <w:szCs w:val="20"/>
        </w:rPr>
        <w:t>un carnet de bord</w:t>
      </w:r>
      <w:r w:rsidR="00DE6028" w:rsidRPr="00C30D34">
        <w:rPr>
          <w:rFonts w:ascii="DejaVu Sans" w:hAnsi="DejaVu Sans" w:cs="DejaVu Sans"/>
          <w:sz w:val="20"/>
          <w:szCs w:val="20"/>
        </w:rPr>
        <w:t xml:space="preserve"> dans lequel il écrit au quotidien ce qu’il perçoit de la réalité de l’exercice de la profession pen</w:t>
      </w:r>
      <w:r w:rsidRPr="00C30D34">
        <w:rPr>
          <w:rFonts w:ascii="DejaVu Sans" w:hAnsi="DejaVu Sans" w:cs="DejaVu Sans"/>
          <w:sz w:val="20"/>
          <w:szCs w:val="20"/>
        </w:rPr>
        <w:t>dant sa MSP en prenant du recul</w:t>
      </w:r>
      <w:r w:rsidR="00FC0E3A" w:rsidRPr="00C30D34">
        <w:rPr>
          <w:rFonts w:ascii="DejaVu Sans" w:hAnsi="DejaVu Sans" w:cs="DejaVu Sans"/>
          <w:sz w:val="20"/>
          <w:szCs w:val="20"/>
        </w:rPr>
        <w:t>. La forme et le support (maximum format A4) du carnet sont laissés à l’appréciation du postulant. Il peut simplement consister en un carnet à dessin sur lequel seront annotés, quotidiennement, sous forme de croquis, de textes, des impressions, des exposés de problèmes rencontrés avec leurs solutions techniques, juridiques, etc.</w:t>
      </w:r>
    </w:p>
    <w:p w:rsidR="0032132B" w:rsidRPr="00C30D34" w:rsidRDefault="0032132B" w:rsidP="00567374">
      <w:pPr>
        <w:pStyle w:val="Paragraphedeliste"/>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Pr="00C30D34">
        <w:rPr>
          <w:rFonts w:ascii="DejaVu Sans" w:hAnsi="DejaVu Sans" w:cs="DejaVu Sans"/>
          <w:sz w:val="20"/>
          <w:szCs w:val="20"/>
        </w:rPr>
        <w:t>remplir</w:t>
      </w:r>
      <w:r w:rsidR="003F191B" w:rsidRPr="00C30D34">
        <w:rPr>
          <w:rFonts w:ascii="DejaVu Sans" w:hAnsi="DejaVu Sans" w:cs="DejaVu Sans"/>
          <w:sz w:val="20"/>
          <w:szCs w:val="20"/>
        </w:rPr>
        <w:t xml:space="preserve"> périodiquement, sous le contrôle du tuteur, </w:t>
      </w:r>
      <w:r w:rsidR="003F191B" w:rsidRPr="00C30D34">
        <w:rPr>
          <w:rFonts w:ascii="DejaVu Sans" w:hAnsi="DejaVu Sans" w:cs="DejaVu Sans"/>
          <w:b/>
          <w:sz w:val="20"/>
          <w:szCs w:val="20"/>
        </w:rPr>
        <w:t>un carnet de suivi thématique</w:t>
      </w:r>
      <w:r w:rsidRPr="00C30D34">
        <w:rPr>
          <w:rFonts w:ascii="DejaVu Sans" w:hAnsi="DejaVu Sans" w:cs="DejaVu Sans"/>
          <w:b/>
          <w:sz w:val="20"/>
          <w:szCs w:val="20"/>
        </w:rPr>
        <w:t xml:space="preserve"> </w:t>
      </w:r>
      <w:r w:rsidR="00327DF2" w:rsidRPr="00C30D34">
        <w:rPr>
          <w:rFonts w:ascii="DejaVu Sans" w:hAnsi="DejaVu Sans" w:cs="DejaVu Sans"/>
          <w:b/>
          <w:sz w:val="20"/>
          <w:szCs w:val="20"/>
        </w:rPr>
        <w:t>qu’il devra transmettre mensuellement à son directeur d’études</w:t>
      </w:r>
      <w:r w:rsidR="003F191B" w:rsidRPr="00C30D34">
        <w:rPr>
          <w:rFonts w:ascii="DejaVu Sans" w:hAnsi="DejaVu Sans" w:cs="DejaVu Sans"/>
          <w:sz w:val="20"/>
          <w:szCs w:val="20"/>
        </w:rPr>
        <w:t xml:space="preserve">. </w:t>
      </w:r>
    </w:p>
    <w:p w:rsidR="00046A86" w:rsidRPr="00C30D34" w:rsidRDefault="007F5F43" w:rsidP="00567374">
      <w:pPr>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00C02A7E" w:rsidRPr="004D1E2B">
        <w:rPr>
          <w:rFonts w:ascii="DejaVu Sans" w:hAnsi="DejaVu Sans" w:cs="DejaVu Sans"/>
          <w:sz w:val="20"/>
          <w:szCs w:val="20"/>
        </w:rPr>
        <w:t>rédiger une note d’étape</w:t>
      </w:r>
      <w:r w:rsidR="00046A86" w:rsidRPr="004D1E2B">
        <w:rPr>
          <w:rFonts w:ascii="DejaVu Sans" w:hAnsi="DejaVu Sans" w:cs="DejaVu Sans"/>
          <w:sz w:val="20"/>
          <w:szCs w:val="20"/>
        </w:rPr>
        <w:t xml:space="preserve"> </w:t>
      </w:r>
      <w:r w:rsidR="00AF12F8" w:rsidRPr="004D1E2B">
        <w:rPr>
          <w:rFonts w:ascii="DejaVu Sans" w:hAnsi="DejaVu Sans" w:cs="DejaVu Sans"/>
          <w:sz w:val="20"/>
          <w:szCs w:val="20"/>
        </w:rPr>
        <w:t>(</w:t>
      </w:r>
      <w:r w:rsidR="00046A86" w:rsidRPr="004D1E2B">
        <w:rPr>
          <w:rFonts w:ascii="DejaVu Sans" w:eastAsia="Times New Roman" w:hAnsi="DejaVu Sans" w:cs="DejaVu Sans"/>
          <w:sz w:val="20"/>
          <w:szCs w:val="20"/>
          <w:lang w:eastAsia="fr-FR"/>
        </w:rPr>
        <w:t>non noté</w:t>
      </w:r>
      <w:r w:rsidR="00BA0ADE" w:rsidRPr="004D1E2B">
        <w:rPr>
          <w:rFonts w:ascii="DejaVu Sans" w:eastAsia="Times New Roman" w:hAnsi="DejaVu Sans" w:cs="DejaVu Sans"/>
          <w:sz w:val="20"/>
          <w:szCs w:val="20"/>
          <w:lang w:eastAsia="fr-FR"/>
        </w:rPr>
        <w:t>e</w:t>
      </w:r>
      <w:r w:rsidR="00AF12F8" w:rsidRPr="004D1E2B">
        <w:rPr>
          <w:rFonts w:ascii="DejaVu Sans" w:eastAsia="Times New Roman" w:hAnsi="DejaVu Sans" w:cs="DejaVu Sans"/>
          <w:sz w:val="20"/>
          <w:szCs w:val="20"/>
          <w:lang w:eastAsia="fr-FR"/>
        </w:rPr>
        <w:t>)</w:t>
      </w:r>
      <w:r w:rsidR="00F43AA5" w:rsidRPr="004D1E2B">
        <w:rPr>
          <w:rFonts w:ascii="DejaVu Sans" w:eastAsia="Times New Roman" w:hAnsi="DejaVu Sans" w:cs="DejaVu Sans"/>
          <w:sz w:val="20"/>
          <w:szCs w:val="20"/>
          <w:lang w:eastAsia="fr-FR"/>
        </w:rPr>
        <w:t xml:space="preserve"> </w:t>
      </w:r>
      <w:r w:rsidR="002537ED" w:rsidRPr="004D1E2B">
        <w:rPr>
          <w:rFonts w:ascii="DejaVu Sans" w:eastAsia="Times New Roman" w:hAnsi="DejaVu Sans" w:cs="DejaVu Sans"/>
          <w:sz w:val="20"/>
          <w:szCs w:val="20"/>
          <w:lang w:eastAsia="fr-FR"/>
        </w:rPr>
        <w:t>dans laquelle il abordera</w:t>
      </w:r>
      <w:r w:rsidR="00BA0ADE" w:rsidRPr="004D1E2B">
        <w:rPr>
          <w:rFonts w:ascii="DejaVu Sans" w:eastAsia="Times New Roman" w:hAnsi="DejaVu Sans" w:cs="DejaVu Sans"/>
          <w:sz w:val="20"/>
          <w:szCs w:val="20"/>
          <w:lang w:eastAsia="fr-FR"/>
        </w:rPr>
        <w:t xml:space="preserve"> le</w:t>
      </w:r>
      <w:r w:rsidR="00923ACA" w:rsidRPr="004D1E2B">
        <w:rPr>
          <w:rFonts w:ascii="DejaVu Sans" w:eastAsia="Times New Roman" w:hAnsi="DejaVu Sans" w:cs="DejaVu Sans"/>
          <w:sz w:val="20"/>
          <w:szCs w:val="20"/>
          <w:lang w:eastAsia="fr-FR"/>
        </w:rPr>
        <w:t xml:space="preserve"> sujet du mémoire professionnel et </w:t>
      </w:r>
      <w:r w:rsidR="00AF12F8" w:rsidRPr="004D1E2B">
        <w:rPr>
          <w:rFonts w:ascii="DejaVu Sans" w:eastAsia="Times New Roman" w:hAnsi="DejaVu Sans" w:cs="DejaVu Sans"/>
          <w:sz w:val="20"/>
          <w:szCs w:val="20"/>
          <w:lang w:eastAsia="fr-FR"/>
        </w:rPr>
        <w:t>qu’il remettra</w:t>
      </w:r>
      <w:r w:rsidR="00046A86" w:rsidRPr="004D1E2B">
        <w:rPr>
          <w:rFonts w:ascii="DejaVu Sans" w:eastAsia="Times New Roman" w:hAnsi="DejaVu Sans" w:cs="DejaVu Sans"/>
          <w:sz w:val="20"/>
          <w:szCs w:val="20"/>
          <w:lang w:eastAsia="fr-FR"/>
        </w:rPr>
        <w:t xml:space="preserve"> </w:t>
      </w:r>
      <w:r w:rsidR="00AB6283">
        <w:rPr>
          <w:rFonts w:ascii="DejaVu Sans" w:eastAsia="Times New Roman" w:hAnsi="DejaVu Sans" w:cs="DejaVu Sans"/>
          <w:sz w:val="20"/>
          <w:szCs w:val="20"/>
          <w:lang w:eastAsia="fr-FR"/>
        </w:rPr>
        <w:t>courant septembre</w:t>
      </w:r>
      <w:r w:rsidR="00AF12F8" w:rsidRPr="004D1E2B">
        <w:rPr>
          <w:rFonts w:ascii="DejaVu Sans" w:eastAsia="Times New Roman" w:hAnsi="DejaVu Sans" w:cs="DejaVu Sans"/>
          <w:sz w:val="20"/>
          <w:szCs w:val="20"/>
          <w:lang w:eastAsia="fr-FR"/>
        </w:rPr>
        <w:t xml:space="preserve"> à son</w:t>
      </w:r>
      <w:r w:rsidR="00046A86" w:rsidRPr="004D1E2B">
        <w:rPr>
          <w:rFonts w:ascii="DejaVu Sans" w:eastAsia="Times New Roman" w:hAnsi="DejaVu Sans" w:cs="DejaVu Sans"/>
          <w:sz w:val="20"/>
          <w:szCs w:val="20"/>
          <w:lang w:eastAsia="fr-FR"/>
        </w:rPr>
        <w:t xml:space="preserve"> directeur d’études</w:t>
      </w:r>
      <w:r w:rsidR="00C02A7E" w:rsidRPr="004D1E2B">
        <w:rPr>
          <w:rFonts w:ascii="DejaVu Sans" w:eastAsia="Times New Roman" w:hAnsi="DejaVu Sans" w:cs="DejaVu Sans"/>
          <w:sz w:val="20"/>
          <w:szCs w:val="20"/>
          <w:lang w:eastAsia="fr-FR"/>
        </w:rPr>
        <w:t>.</w:t>
      </w:r>
    </w:p>
    <w:p w:rsidR="0032132B" w:rsidRPr="00C30D34" w:rsidRDefault="0032132B" w:rsidP="00567374">
      <w:pPr>
        <w:pStyle w:val="Paragraphedeliste"/>
        <w:ind w:left="1418" w:hanging="295"/>
        <w:jc w:val="both"/>
        <w:rPr>
          <w:rFonts w:ascii="DejaVu Sans" w:hAnsi="DejaVu Sans" w:cs="DejaVu Sans"/>
          <w:color w:val="FF0000"/>
          <w:sz w:val="20"/>
          <w:szCs w:val="20"/>
        </w:rPr>
      </w:pPr>
      <w:r w:rsidRPr="00C30D34">
        <w:rPr>
          <w:rFonts w:ascii="DejaVu Sans" w:hAnsi="DejaVu Sans" w:cs="DejaVu Sans"/>
          <w:sz w:val="20"/>
          <w:szCs w:val="20"/>
        </w:rPr>
        <w:t xml:space="preserve">- </w:t>
      </w:r>
      <w:r w:rsidR="00567374">
        <w:rPr>
          <w:rFonts w:ascii="DejaVu Sans" w:hAnsi="DejaVu Sans" w:cs="DejaVu Sans"/>
          <w:sz w:val="20"/>
          <w:szCs w:val="20"/>
        </w:rPr>
        <w:tab/>
      </w:r>
      <w:r w:rsidR="003F191B" w:rsidRPr="00C30D34">
        <w:rPr>
          <w:rFonts w:ascii="DejaVu Sans" w:hAnsi="DejaVu Sans" w:cs="DejaVu Sans"/>
          <w:sz w:val="20"/>
          <w:szCs w:val="20"/>
        </w:rPr>
        <w:t>rédiger un mémoire professionnel</w:t>
      </w:r>
      <w:r w:rsidRPr="00C30D34">
        <w:rPr>
          <w:rFonts w:ascii="DejaVu Sans" w:hAnsi="DejaVu Sans" w:cs="DejaVu Sans"/>
          <w:sz w:val="20"/>
          <w:szCs w:val="20"/>
        </w:rPr>
        <w:t xml:space="preserve"> </w:t>
      </w:r>
      <w:r w:rsidR="003F191B" w:rsidRPr="00C30D34">
        <w:rPr>
          <w:rFonts w:ascii="DejaVu Sans" w:hAnsi="DejaVu Sans" w:cs="DejaVu Sans"/>
          <w:sz w:val="20"/>
          <w:szCs w:val="20"/>
        </w:rPr>
        <w:t>sur une thématique</w:t>
      </w:r>
      <w:r w:rsidR="00023A6D" w:rsidRPr="00C30D34">
        <w:rPr>
          <w:rFonts w:ascii="DejaVu Sans" w:hAnsi="DejaVu Sans" w:cs="DejaVu Sans"/>
          <w:sz w:val="20"/>
          <w:szCs w:val="20"/>
        </w:rPr>
        <w:t xml:space="preserve"> particulière intéressant la profession et l’intérêt public de son exercice.</w:t>
      </w:r>
    </w:p>
    <w:p w:rsidR="0032132B" w:rsidRPr="00C30D34" w:rsidRDefault="0032132B" w:rsidP="00567374">
      <w:pPr>
        <w:pStyle w:val="Paragraphedeliste"/>
        <w:ind w:left="1418" w:hanging="295"/>
        <w:jc w:val="both"/>
        <w:rPr>
          <w:rFonts w:ascii="DejaVu Sans" w:hAnsi="DejaVu Sans" w:cs="DejaVu Sans"/>
          <w:sz w:val="20"/>
          <w:szCs w:val="20"/>
        </w:rPr>
      </w:pPr>
    </w:p>
    <w:p w:rsidR="00DE6028" w:rsidRPr="00C30D34" w:rsidRDefault="00332D05" w:rsidP="00567374">
      <w:pPr>
        <w:pStyle w:val="Paragraphedeliste"/>
        <w:ind w:left="1416" w:hanging="11"/>
        <w:jc w:val="both"/>
        <w:rPr>
          <w:rFonts w:ascii="DejaVu Sans" w:hAnsi="DejaVu Sans" w:cs="DejaVu Sans"/>
          <w:sz w:val="20"/>
          <w:szCs w:val="20"/>
        </w:rPr>
      </w:pPr>
      <w:r w:rsidRPr="00C30D34">
        <w:rPr>
          <w:rFonts w:ascii="DejaVu Sans" w:hAnsi="DejaVu Sans" w:cs="DejaVu Sans"/>
          <w:sz w:val="20"/>
          <w:szCs w:val="20"/>
        </w:rPr>
        <w:t>L</w:t>
      </w:r>
      <w:r w:rsidR="00046A86" w:rsidRPr="00C30D34">
        <w:rPr>
          <w:rFonts w:ascii="DejaVu Sans" w:hAnsi="DejaVu Sans" w:cs="DejaVu Sans"/>
          <w:sz w:val="20"/>
          <w:szCs w:val="20"/>
        </w:rPr>
        <w:t xml:space="preserve">e </w:t>
      </w:r>
      <w:r w:rsidR="003F191B" w:rsidRPr="00C30D34">
        <w:rPr>
          <w:rFonts w:ascii="DejaVu Sans" w:hAnsi="DejaVu Sans" w:cs="DejaVu Sans"/>
          <w:sz w:val="20"/>
          <w:szCs w:val="20"/>
        </w:rPr>
        <w:t xml:space="preserve">carnet de suivi thématique </w:t>
      </w:r>
      <w:r w:rsidR="00C57A05" w:rsidRPr="00C30D34">
        <w:rPr>
          <w:rFonts w:ascii="DejaVu Sans" w:hAnsi="DejaVu Sans" w:cs="DejaVu Sans"/>
          <w:sz w:val="20"/>
          <w:szCs w:val="20"/>
        </w:rPr>
        <w:t>est</w:t>
      </w:r>
      <w:r w:rsidR="003F191B" w:rsidRPr="00C30D34">
        <w:rPr>
          <w:rFonts w:ascii="DejaVu Sans" w:hAnsi="DejaVu Sans" w:cs="DejaVu Sans"/>
          <w:sz w:val="20"/>
          <w:szCs w:val="20"/>
        </w:rPr>
        <w:t xml:space="preserve"> a</w:t>
      </w:r>
      <w:r w:rsidR="00BD437E" w:rsidRPr="00C30D34">
        <w:rPr>
          <w:rFonts w:ascii="DejaVu Sans" w:hAnsi="DejaVu Sans" w:cs="DejaVu Sans"/>
          <w:sz w:val="20"/>
          <w:szCs w:val="20"/>
        </w:rPr>
        <w:t>nnexé</w:t>
      </w:r>
      <w:r w:rsidR="00327DF2" w:rsidRPr="00C30D34">
        <w:rPr>
          <w:rFonts w:ascii="DejaVu Sans" w:hAnsi="DejaVu Sans" w:cs="DejaVu Sans"/>
          <w:sz w:val="20"/>
          <w:szCs w:val="20"/>
        </w:rPr>
        <w:t xml:space="preserve"> au mémoire professionnel et tr</w:t>
      </w:r>
      <w:r w:rsidR="00567374">
        <w:rPr>
          <w:rFonts w:ascii="DejaVu Sans" w:hAnsi="DejaVu Sans" w:cs="DejaVu Sans"/>
          <w:sz w:val="20"/>
          <w:szCs w:val="20"/>
        </w:rPr>
        <w:t xml:space="preserve">ansmis </w:t>
      </w:r>
      <w:r w:rsidR="0032132B" w:rsidRPr="00C30D34">
        <w:rPr>
          <w:rFonts w:ascii="DejaVu Sans" w:hAnsi="DejaVu Sans" w:cs="DejaVu Sans"/>
          <w:sz w:val="20"/>
          <w:szCs w:val="20"/>
        </w:rPr>
        <w:t>aux membres du jury</w:t>
      </w:r>
      <w:r w:rsidR="00327DF2" w:rsidRPr="00C30D34">
        <w:rPr>
          <w:rFonts w:ascii="DejaVu Sans" w:hAnsi="DejaVu Sans" w:cs="DejaVu Sans"/>
          <w:sz w:val="20"/>
          <w:szCs w:val="20"/>
        </w:rPr>
        <w:t>.</w:t>
      </w:r>
      <w:r w:rsidR="00C57A05" w:rsidRPr="00C30D34">
        <w:rPr>
          <w:rFonts w:ascii="DejaVu Sans" w:hAnsi="DejaVu Sans" w:cs="DejaVu Sans"/>
          <w:sz w:val="20"/>
          <w:szCs w:val="20"/>
        </w:rPr>
        <w:t xml:space="preserve"> Le carnet de bord est</w:t>
      </w:r>
      <w:r w:rsidR="00BD437E" w:rsidRPr="00C30D34">
        <w:rPr>
          <w:rFonts w:ascii="DejaVu Sans" w:hAnsi="DejaVu Sans" w:cs="DejaVu Sans"/>
          <w:sz w:val="20"/>
          <w:szCs w:val="20"/>
        </w:rPr>
        <w:t xml:space="preserve"> prés</w:t>
      </w:r>
      <w:r w:rsidR="00B13B29" w:rsidRPr="00C30D34">
        <w:rPr>
          <w:rFonts w:ascii="DejaVu Sans" w:hAnsi="DejaVu Sans" w:cs="DejaVu Sans"/>
          <w:sz w:val="20"/>
          <w:szCs w:val="20"/>
        </w:rPr>
        <w:t>enté</w:t>
      </w:r>
      <w:r w:rsidR="00C57A05" w:rsidRPr="00C30D34">
        <w:rPr>
          <w:rFonts w:ascii="DejaVu Sans" w:hAnsi="DejaVu Sans" w:cs="DejaVu Sans"/>
          <w:sz w:val="20"/>
          <w:szCs w:val="20"/>
        </w:rPr>
        <w:t xml:space="preserve"> par le candidat</w:t>
      </w:r>
      <w:r w:rsidR="00B13B29" w:rsidRPr="00C30D34">
        <w:rPr>
          <w:rFonts w:ascii="DejaVu Sans" w:hAnsi="DejaVu Sans" w:cs="DejaVu Sans"/>
          <w:sz w:val="20"/>
          <w:szCs w:val="20"/>
        </w:rPr>
        <w:t xml:space="preserve"> aux membres du jury le jour</w:t>
      </w:r>
      <w:r w:rsidR="00BD437E" w:rsidRPr="00C30D34">
        <w:rPr>
          <w:rFonts w:ascii="DejaVu Sans" w:hAnsi="DejaVu Sans" w:cs="DejaVu Sans"/>
          <w:sz w:val="20"/>
          <w:szCs w:val="20"/>
        </w:rPr>
        <w:t xml:space="preserve"> de la soutenance.</w:t>
      </w:r>
    </w:p>
    <w:p w:rsidR="00D227BC" w:rsidRPr="00C30D34" w:rsidRDefault="00D227BC" w:rsidP="00821157">
      <w:pPr>
        <w:pStyle w:val="Paragraphedeliste"/>
        <w:ind w:left="1418"/>
        <w:jc w:val="both"/>
        <w:rPr>
          <w:rFonts w:ascii="DejaVu Sans" w:hAnsi="DejaVu Sans" w:cs="DejaVu Sans"/>
          <w:sz w:val="20"/>
          <w:szCs w:val="20"/>
        </w:rPr>
      </w:pPr>
    </w:p>
    <w:p w:rsidR="0092287D" w:rsidRPr="00C30D34" w:rsidRDefault="0032132B" w:rsidP="00567374">
      <w:pPr>
        <w:ind w:left="1405"/>
        <w:jc w:val="both"/>
        <w:rPr>
          <w:rFonts w:ascii="DejaVu Sans" w:hAnsi="DejaVu Sans" w:cs="DejaVu Sans"/>
          <w:sz w:val="20"/>
          <w:szCs w:val="20"/>
        </w:rPr>
      </w:pPr>
      <w:r w:rsidRPr="00C30D34">
        <w:rPr>
          <w:rFonts w:ascii="DejaVu Sans" w:hAnsi="DejaVu Sans" w:cs="DejaVu Sans"/>
          <w:b/>
          <w:sz w:val="20"/>
          <w:szCs w:val="20"/>
        </w:rPr>
        <w:t>Le mémoire professionnel</w:t>
      </w:r>
      <w:r w:rsidR="00920C0C" w:rsidRPr="00C30D34">
        <w:rPr>
          <w:rFonts w:ascii="DejaVu Sans" w:hAnsi="DejaVu Sans" w:cs="DejaVu Sans"/>
          <w:b/>
          <w:sz w:val="20"/>
          <w:szCs w:val="20"/>
        </w:rPr>
        <w:t xml:space="preserve"> de 20/25 pages</w:t>
      </w:r>
      <w:r w:rsidRPr="00C30D34">
        <w:rPr>
          <w:rFonts w:ascii="DejaVu Sans" w:hAnsi="DejaVu Sans" w:cs="DejaVu Sans"/>
          <w:sz w:val="20"/>
          <w:szCs w:val="20"/>
        </w:rPr>
        <w:t xml:space="preserve"> est un travail de réflexion personnelle et critique et constitue le développement d’un volet de la pratique de l’architecte maître d’œuvre. </w:t>
      </w:r>
      <w:r w:rsidR="00023A6D" w:rsidRPr="00C30D34">
        <w:rPr>
          <w:rFonts w:ascii="DejaVu Sans" w:hAnsi="DejaVu Sans" w:cs="DejaVu Sans"/>
          <w:sz w:val="20"/>
          <w:szCs w:val="20"/>
        </w:rPr>
        <w:t>Il sera composé de deux parties : la première sous la forme d’un compte-ren</w:t>
      </w:r>
      <w:r w:rsidR="0092287D" w:rsidRPr="00C30D34">
        <w:rPr>
          <w:rFonts w:ascii="DejaVu Sans" w:hAnsi="DejaVu Sans" w:cs="DejaVu Sans"/>
          <w:sz w:val="20"/>
          <w:szCs w:val="20"/>
        </w:rPr>
        <w:t>du détaillé d’activité prouvant qu’il a approfondi et actualisé ses connaissances dans les trois domaines spécifiques suivants : les responsabilités personnelles du maître d’œuvre, l’économie du projet, les réglementations, les normes constructives, les usages ; la deuxième développant une thématique particulière intéressant la profession et l’intérêt public de son exercice.</w:t>
      </w:r>
    </w:p>
    <w:p w:rsidR="0092287D" w:rsidRPr="00C30D34" w:rsidRDefault="0092287D" w:rsidP="00567374">
      <w:pPr>
        <w:pStyle w:val="Paragraphedeliste"/>
        <w:ind w:left="1405"/>
        <w:jc w:val="both"/>
        <w:rPr>
          <w:rFonts w:ascii="DejaVu Sans" w:hAnsi="DejaVu Sans" w:cs="DejaVu Sans"/>
          <w:sz w:val="20"/>
          <w:szCs w:val="20"/>
        </w:rPr>
      </w:pPr>
    </w:p>
    <w:p w:rsidR="00100F29" w:rsidRPr="00C30D34" w:rsidRDefault="00100F29" w:rsidP="00567374">
      <w:pPr>
        <w:pStyle w:val="Paragraphedeliste"/>
        <w:ind w:left="1405"/>
        <w:jc w:val="both"/>
        <w:rPr>
          <w:rFonts w:ascii="DejaVu Sans" w:hAnsi="DejaVu Sans" w:cs="DejaVu Sans"/>
          <w:sz w:val="20"/>
          <w:szCs w:val="20"/>
        </w:rPr>
      </w:pPr>
      <w:r w:rsidRPr="00C30D34">
        <w:rPr>
          <w:rFonts w:ascii="DejaVu Sans" w:hAnsi="DejaVu Sans" w:cs="DejaVu Sans"/>
          <w:sz w:val="20"/>
          <w:szCs w:val="20"/>
        </w:rPr>
        <w:t xml:space="preserve">C’est avant tout un travail dans lequel l’ADE doit s’interroger sur </w:t>
      </w:r>
      <w:r w:rsidRPr="00C30D34">
        <w:rPr>
          <w:rFonts w:ascii="DejaVu Sans" w:hAnsi="DejaVu Sans" w:cs="DejaVu Sans"/>
          <w:b/>
          <w:sz w:val="20"/>
          <w:szCs w:val="20"/>
        </w:rPr>
        <w:t>un point particulier de la pratique professionnelle de l’architecte, qu’il aura choisi et qui aura été validé par son directeur d’études</w:t>
      </w:r>
      <w:r w:rsidRPr="00C30D34">
        <w:rPr>
          <w:rFonts w:ascii="DejaVu Sans" w:hAnsi="DejaVu Sans" w:cs="DejaVu Sans"/>
          <w:sz w:val="20"/>
          <w:szCs w:val="20"/>
        </w:rPr>
        <w:t>. Cette réflexion doit lui permettre de montrer comment il a mis en pratique les enseignements théoriques qu’il a suivi, et de développer, par exemple, un retour critique sur le rapport entre la conception et la maîtrise d’œuvre. Ce mémoire constitue le do</w:t>
      </w:r>
      <w:r w:rsidR="00B93EC6" w:rsidRPr="00C30D34">
        <w:rPr>
          <w:rFonts w:ascii="DejaVu Sans" w:hAnsi="DejaVu Sans" w:cs="DejaVu Sans"/>
          <w:sz w:val="20"/>
          <w:szCs w:val="20"/>
        </w:rPr>
        <w:t>cument de base de sa soutenance.</w:t>
      </w:r>
    </w:p>
    <w:p w:rsidR="007F5F43" w:rsidRPr="00C30D34" w:rsidRDefault="007F5F43" w:rsidP="00567374">
      <w:pPr>
        <w:pStyle w:val="Paragraphedeliste"/>
        <w:ind w:left="1405"/>
        <w:jc w:val="both"/>
        <w:rPr>
          <w:rFonts w:ascii="DejaVu Sans" w:hAnsi="DejaVu Sans" w:cs="DejaVu Sans"/>
          <w:sz w:val="20"/>
          <w:szCs w:val="20"/>
        </w:rPr>
      </w:pPr>
    </w:p>
    <w:p w:rsidR="00100F29" w:rsidRPr="00C30D34" w:rsidRDefault="00100F29" w:rsidP="00567374">
      <w:pPr>
        <w:pStyle w:val="Paragraphedeliste"/>
        <w:ind w:left="1405"/>
        <w:jc w:val="both"/>
        <w:rPr>
          <w:rFonts w:ascii="DejaVu Sans" w:hAnsi="DejaVu Sans" w:cs="DejaVu Sans"/>
          <w:sz w:val="20"/>
          <w:szCs w:val="20"/>
        </w:rPr>
      </w:pPr>
      <w:r w:rsidRPr="00C30D34">
        <w:rPr>
          <w:rFonts w:ascii="DejaVu Sans" w:hAnsi="DejaVu Sans" w:cs="DejaVu Sans"/>
          <w:sz w:val="20"/>
          <w:szCs w:val="20"/>
        </w:rPr>
        <w:t>Il s’agit pour l’ADE de mettre en évidence son éthique, le niveau d’exigence qu’il s’est fixé pour exercer son métier, son positionnement personnel doctrinal et prospectif.</w:t>
      </w:r>
    </w:p>
    <w:p w:rsidR="00220407" w:rsidRPr="00C30D34" w:rsidRDefault="00220407" w:rsidP="0032132B">
      <w:pPr>
        <w:pStyle w:val="Paragraphedeliste"/>
        <w:ind w:left="1843"/>
        <w:jc w:val="both"/>
        <w:rPr>
          <w:rFonts w:ascii="DejaVu Sans" w:hAnsi="DejaVu Sans" w:cs="DejaVu Sans"/>
          <w:sz w:val="20"/>
          <w:szCs w:val="20"/>
        </w:rPr>
      </w:pPr>
    </w:p>
    <w:p w:rsidR="005C79E9" w:rsidRPr="004D1E2B" w:rsidRDefault="005C79E9" w:rsidP="00567374">
      <w:pPr>
        <w:pStyle w:val="Paragraphedeliste"/>
        <w:ind w:left="1689" w:hanging="284"/>
        <w:jc w:val="both"/>
        <w:rPr>
          <w:rFonts w:ascii="DejaVu Sans" w:hAnsi="DejaVu Sans" w:cs="DejaVu Sans"/>
          <w:sz w:val="20"/>
          <w:szCs w:val="20"/>
        </w:rPr>
      </w:pPr>
      <w:r w:rsidRPr="004D1E2B">
        <w:rPr>
          <w:rFonts w:ascii="DejaVu Sans" w:hAnsi="DejaVu Sans" w:cs="DejaVu Sans"/>
          <w:sz w:val="20"/>
          <w:szCs w:val="20"/>
        </w:rPr>
        <w:t xml:space="preserve">Contenu du mémoire : </w:t>
      </w:r>
    </w:p>
    <w:p w:rsidR="003A61E9" w:rsidRPr="004D1E2B" w:rsidRDefault="00B13B29" w:rsidP="00567374">
      <w:pPr>
        <w:pStyle w:val="Paragraphedeliste"/>
        <w:ind w:left="1689" w:hanging="284"/>
        <w:jc w:val="both"/>
        <w:rPr>
          <w:rFonts w:ascii="DejaVu Sans" w:hAnsi="DejaVu Sans" w:cs="DejaVu Sans"/>
          <w:sz w:val="20"/>
          <w:szCs w:val="20"/>
        </w:rPr>
      </w:pPr>
      <w:r w:rsidRPr="004D1E2B">
        <w:rPr>
          <w:rFonts w:ascii="DejaVu Sans" w:hAnsi="DejaVu Sans" w:cs="DejaVu Sans"/>
          <w:sz w:val="20"/>
          <w:szCs w:val="20"/>
        </w:rPr>
        <w:t>Le mémoire</w:t>
      </w:r>
      <w:r w:rsidR="00BF187A" w:rsidRPr="004D1E2B">
        <w:rPr>
          <w:rFonts w:ascii="DejaVu Sans" w:hAnsi="DejaVu Sans" w:cs="DejaVu Sans"/>
          <w:sz w:val="20"/>
          <w:szCs w:val="20"/>
        </w:rPr>
        <w:t xml:space="preserve"> (20/25 pages)</w:t>
      </w:r>
      <w:r w:rsidRPr="004D1E2B">
        <w:rPr>
          <w:rFonts w:ascii="DejaVu Sans" w:hAnsi="DejaVu Sans" w:cs="DejaVu Sans"/>
          <w:sz w:val="20"/>
          <w:szCs w:val="20"/>
        </w:rPr>
        <w:t xml:space="preserve"> </w:t>
      </w:r>
      <w:r w:rsidR="003A61E9" w:rsidRPr="004D1E2B">
        <w:rPr>
          <w:rFonts w:ascii="DejaVu Sans" w:hAnsi="DejaVu Sans" w:cs="DejaVu Sans"/>
          <w:sz w:val="20"/>
          <w:szCs w:val="20"/>
        </w:rPr>
        <w:t>doit répondre au cahier des charges suivant :</w:t>
      </w:r>
    </w:p>
    <w:p w:rsidR="00220407" w:rsidRPr="004D1E2B" w:rsidRDefault="00220407"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La page de couverture devra comprendre : le titre du mémoire, les nom et prénom de l’ADE, le nom de l’école, le nom du directeur d’études, l’année de formation, la dénomination de la structure d’accueil, le nom du tuteur, la période de mise en situation professionnelle</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 xml:space="preserve">Avoir un plan exposé dans un </w:t>
      </w:r>
      <w:r w:rsidRPr="004D1E2B">
        <w:rPr>
          <w:rFonts w:ascii="DejaVu Sans" w:hAnsi="DejaVu Sans" w:cs="DejaVu Sans"/>
          <w:b/>
          <w:sz w:val="20"/>
          <w:szCs w:val="20"/>
        </w:rPr>
        <w:t>sommaire</w:t>
      </w:r>
      <w:r w:rsidRPr="004D1E2B">
        <w:rPr>
          <w:rFonts w:ascii="DejaVu Sans" w:hAnsi="DejaVu Sans" w:cs="DejaVu Sans"/>
          <w:sz w:val="20"/>
          <w:szCs w:val="20"/>
        </w:rPr>
        <w:t xml:space="preserve"> en début de document et argumenté dans l’introduction</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Etre rédigé dans une langue correcte, sur le plan de la syntaxe, de l’orthographe, de la construction des phrases</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Présenter le contexte et l’objectif de la MSP d’une manière suffisamment explicite</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Présenter des éléments iconographiques permettant la compréhension, le repérage et le contenu des projets sur lesquels le postulant a collaboré</w:t>
      </w:r>
      <w:r w:rsidR="00387509" w:rsidRPr="004D1E2B">
        <w:rPr>
          <w:rFonts w:ascii="DejaVu Sans" w:hAnsi="DejaVu Sans" w:cs="DejaVu Sans"/>
          <w:sz w:val="20"/>
          <w:szCs w:val="20"/>
        </w:rPr>
        <w:t>.</w:t>
      </w:r>
    </w:p>
    <w:p w:rsidR="00EB1BE8" w:rsidRPr="004D1E2B" w:rsidRDefault="00EB1BE8"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Références bibliographiques.</w:t>
      </w:r>
    </w:p>
    <w:p w:rsidR="0046635D" w:rsidRPr="004D1E2B" w:rsidRDefault="0046635D" w:rsidP="00567374">
      <w:pPr>
        <w:pStyle w:val="Paragraphedeliste"/>
        <w:ind w:left="1689" w:hanging="284"/>
        <w:jc w:val="both"/>
        <w:rPr>
          <w:rFonts w:ascii="DejaVu Sans" w:hAnsi="DejaVu Sans" w:cs="DejaVu Sans"/>
          <w:sz w:val="20"/>
          <w:szCs w:val="20"/>
        </w:rPr>
      </w:pPr>
    </w:p>
    <w:p w:rsidR="003A61E9" w:rsidRPr="004D1E2B" w:rsidRDefault="00EB1BE8" w:rsidP="0046635D">
      <w:pPr>
        <w:pStyle w:val="Paragraphedeliste"/>
        <w:ind w:left="1418" w:hanging="13"/>
        <w:jc w:val="both"/>
        <w:rPr>
          <w:rFonts w:ascii="DejaVu Sans" w:hAnsi="DejaVu Sans" w:cs="DejaVu Sans"/>
          <w:sz w:val="20"/>
          <w:szCs w:val="20"/>
        </w:rPr>
      </w:pPr>
      <w:r w:rsidRPr="004D1E2B">
        <w:rPr>
          <w:rFonts w:ascii="DejaVu Sans" w:hAnsi="DejaVu Sans" w:cs="DejaVu Sans"/>
          <w:sz w:val="20"/>
          <w:szCs w:val="20"/>
        </w:rPr>
        <w:t>En annexe, à la fin du mémoire vous ajouterez le carnet de suivi thématique rempli et signé par le directeur d’études ainsi que le protocole et son annexe.</w:t>
      </w:r>
    </w:p>
    <w:p w:rsidR="0046635D" w:rsidRPr="004D1E2B" w:rsidRDefault="0046635D" w:rsidP="00567374">
      <w:pPr>
        <w:pStyle w:val="Paragraphedeliste"/>
        <w:ind w:left="1405"/>
        <w:jc w:val="both"/>
        <w:rPr>
          <w:rFonts w:ascii="DejaVu Sans" w:hAnsi="DejaVu Sans" w:cs="DejaVu Sans"/>
          <w:sz w:val="20"/>
          <w:szCs w:val="20"/>
        </w:rPr>
      </w:pPr>
    </w:p>
    <w:p w:rsidR="00815A11" w:rsidRPr="00C30D34" w:rsidRDefault="00EB1BE8" w:rsidP="00567374">
      <w:pPr>
        <w:pStyle w:val="Paragraphedeliste"/>
        <w:ind w:left="1405"/>
        <w:jc w:val="both"/>
        <w:rPr>
          <w:rFonts w:ascii="DejaVu Sans" w:hAnsi="DejaVu Sans" w:cs="DejaVu Sans"/>
          <w:sz w:val="20"/>
          <w:szCs w:val="20"/>
        </w:rPr>
      </w:pPr>
      <w:r w:rsidRPr="004D1E2B">
        <w:rPr>
          <w:rFonts w:ascii="DejaVu Sans" w:hAnsi="DejaVu Sans" w:cs="DejaVu Sans"/>
          <w:sz w:val="20"/>
          <w:szCs w:val="20"/>
        </w:rPr>
        <w:t>Ce document sera déposé</w:t>
      </w:r>
      <w:r w:rsidR="00B13B29" w:rsidRPr="004D1E2B">
        <w:rPr>
          <w:rFonts w:ascii="DejaVu Sans" w:hAnsi="DejaVu Sans" w:cs="DejaVu Sans"/>
          <w:sz w:val="20"/>
          <w:szCs w:val="20"/>
        </w:rPr>
        <w:t xml:space="preserve"> </w:t>
      </w:r>
      <w:r w:rsidR="0046635D" w:rsidRPr="004D1E2B">
        <w:rPr>
          <w:rFonts w:ascii="DejaVu Sans" w:hAnsi="DejaVu Sans" w:cs="DejaVu Sans"/>
          <w:sz w:val="20"/>
          <w:szCs w:val="20"/>
        </w:rPr>
        <w:t xml:space="preserve">à l’administration </w:t>
      </w:r>
      <w:r w:rsidR="00B13B29" w:rsidRPr="004D1E2B">
        <w:rPr>
          <w:rFonts w:ascii="DejaVu Sans" w:hAnsi="DejaVu Sans" w:cs="DejaVu Sans"/>
          <w:sz w:val="20"/>
          <w:szCs w:val="20"/>
        </w:rPr>
        <w:t>en 7</w:t>
      </w:r>
      <w:r w:rsidRPr="004D1E2B">
        <w:rPr>
          <w:rFonts w:ascii="DejaVu Sans" w:hAnsi="DejaVu Sans" w:cs="DejaVu Sans"/>
          <w:sz w:val="20"/>
          <w:szCs w:val="20"/>
        </w:rPr>
        <w:t xml:space="preserve"> exemplaires</w:t>
      </w:r>
      <w:r w:rsidR="00815A11" w:rsidRPr="004D1E2B">
        <w:rPr>
          <w:rFonts w:ascii="DejaVu Sans" w:hAnsi="DejaVu Sans" w:cs="DejaVu Sans"/>
          <w:sz w:val="20"/>
          <w:szCs w:val="20"/>
        </w:rPr>
        <w:t xml:space="preserve"> </w:t>
      </w:r>
      <w:r w:rsidR="0005518F" w:rsidRPr="004D1E2B">
        <w:rPr>
          <w:rFonts w:ascii="DejaVu Sans" w:hAnsi="DejaVu Sans" w:cs="DejaVu Sans"/>
          <w:sz w:val="20"/>
          <w:szCs w:val="20"/>
        </w:rPr>
        <w:t xml:space="preserve">3 semaines </w:t>
      </w:r>
      <w:r w:rsidR="00567374" w:rsidRPr="004D1E2B">
        <w:rPr>
          <w:rFonts w:ascii="DejaVu Sans" w:hAnsi="DejaVu Sans" w:cs="DejaVu Sans"/>
          <w:sz w:val="20"/>
          <w:szCs w:val="20"/>
        </w:rPr>
        <w:t xml:space="preserve">environ </w:t>
      </w:r>
      <w:r w:rsidR="00815A11" w:rsidRPr="004D1E2B">
        <w:rPr>
          <w:rFonts w:ascii="DejaVu Sans" w:hAnsi="DejaVu Sans" w:cs="DejaVu Sans"/>
          <w:sz w:val="20"/>
          <w:szCs w:val="20"/>
        </w:rPr>
        <w:t>avant le début des soutenances.</w:t>
      </w:r>
      <w:r w:rsidR="00FE2B08" w:rsidRPr="004D1E2B">
        <w:rPr>
          <w:rFonts w:ascii="DejaVu Sans" w:hAnsi="DejaVu Sans" w:cs="DejaVu Sans"/>
          <w:sz w:val="20"/>
          <w:szCs w:val="20"/>
        </w:rPr>
        <w:t xml:space="preserve"> Une copie </w:t>
      </w:r>
      <w:r w:rsidRPr="004D1E2B">
        <w:rPr>
          <w:rFonts w:ascii="DejaVu Sans" w:hAnsi="DejaVu Sans" w:cs="DejaVu Sans"/>
          <w:sz w:val="20"/>
          <w:szCs w:val="20"/>
        </w:rPr>
        <w:t xml:space="preserve">en </w:t>
      </w:r>
      <w:proofErr w:type="spellStart"/>
      <w:r w:rsidRPr="004D1E2B">
        <w:rPr>
          <w:rFonts w:ascii="DejaVu Sans" w:hAnsi="DejaVu Sans" w:cs="DejaVu Sans"/>
          <w:sz w:val="20"/>
          <w:szCs w:val="20"/>
        </w:rPr>
        <w:t>pdf</w:t>
      </w:r>
      <w:proofErr w:type="spellEnd"/>
      <w:r w:rsidRPr="004D1E2B">
        <w:rPr>
          <w:rFonts w:ascii="DejaVu Sans" w:hAnsi="DejaVu Sans" w:cs="DejaVu Sans"/>
          <w:sz w:val="20"/>
          <w:szCs w:val="20"/>
        </w:rPr>
        <w:t xml:space="preserve"> sera également transmise par mail.</w:t>
      </w:r>
    </w:p>
    <w:p w:rsidR="00234F23" w:rsidRPr="00C30D34" w:rsidRDefault="00234F23" w:rsidP="009C44AD">
      <w:pPr>
        <w:pStyle w:val="Paragraphedeliste"/>
        <w:ind w:left="2214"/>
        <w:jc w:val="both"/>
        <w:rPr>
          <w:rFonts w:ascii="DejaVu Sans" w:hAnsi="DejaVu Sans" w:cs="DejaVu Sans"/>
          <w:sz w:val="20"/>
          <w:szCs w:val="20"/>
        </w:rPr>
      </w:pPr>
    </w:p>
    <w:p w:rsidR="00B41577" w:rsidRPr="00C30D34" w:rsidRDefault="00B41577" w:rsidP="00567374">
      <w:pPr>
        <w:pStyle w:val="Paragraphedeliste"/>
        <w:numPr>
          <w:ilvl w:val="0"/>
          <w:numId w:val="16"/>
        </w:numPr>
        <w:ind w:left="1418" w:hanging="284"/>
        <w:jc w:val="both"/>
        <w:rPr>
          <w:rFonts w:ascii="DejaVu Sans" w:hAnsi="DejaVu Sans" w:cs="DejaVu Sans"/>
          <w:sz w:val="28"/>
          <w:szCs w:val="28"/>
        </w:rPr>
      </w:pPr>
      <w:r w:rsidRPr="00C30D34">
        <w:rPr>
          <w:rFonts w:ascii="DejaVu Sans" w:hAnsi="DejaVu Sans" w:cs="DejaVu Sans"/>
          <w:sz w:val="28"/>
          <w:szCs w:val="28"/>
        </w:rPr>
        <w:t>Soutenance et jury</w:t>
      </w:r>
    </w:p>
    <w:p w:rsidR="00B41577" w:rsidRPr="00567374" w:rsidRDefault="00B41577" w:rsidP="00567374">
      <w:pPr>
        <w:pStyle w:val="Paragraphedeliste"/>
        <w:ind w:left="1560" w:hanging="426"/>
        <w:jc w:val="both"/>
        <w:rPr>
          <w:rFonts w:ascii="DejaVu Sans" w:hAnsi="DejaVu Sans" w:cs="DejaVu Sans"/>
          <w:sz w:val="20"/>
          <w:szCs w:val="20"/>
        </w:rPr>
      </w:pPr>
    </w:p>
    <w:p w:rsidR="00046C7F" w:rsidRPr="00C30D34" w:rsidRDefault="00046C7F" w:rsidP="00567374">
      <w:pPr>
        <w:pStyle w:val="Paragraphedeliste"/>
        <w:ind w:left="1418"/>
        <w:jc w:val="both"/>
        <w:rPr>
          <w:rFonts w:ascii="DejaVu Sans" w:hAnsi="DejaVu Sans" w:cs="DejaVu Sans"/>
          <w:sz w:val="20"/>
          <w:szCs w:val="20"/>
        </w:rPr>
      </w:pPr>
      <w:r w:rsidRPr="00C30D34">
        <w:rPr>
          <w:rFonts w:ascii="DejaVu Sans" w:hAnsi="DejaVu Sans" w:cs="DejaVu Sans"/>
          <w:sz w:val="20"/>
          <w:szCs w:val="20"/>
        </w:rPr>
        <w:t>Sur la base du mémoire professionnel et de l’exposé qui en est fait, le jury appréciera :</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La c</w:t>
      </w:r>
      <w:r w:rsidR="00E85716">
        <w:rPr>
          <w:rFonts w:ascii="DejaVu Sans" w:hAnsi="DejaVu Sans" w:cs="DejaVu Sans"/>
          <w:sz w:val="20"/>
          <w:szCs w:val="20"/>
        </w:rPr>
        <w:t>ohérence des objectifs professionnels</w:t>
      </w:r>
      <w:r w:rsidRPr="00C30D34">
        <w:rPr>
          <w:rFonts w:ascii="DejaVu Sans" w:hAnsi="DejaVu Sans" w:cs="DejaVu Sans"/>
          <w:sz w:val="20"/>
          <w:szCs w:val="20"/>
        </w:rPr>
        <w:t>, la capacité à l’expliquer et à l’argumenter, soit le triptyque suivant : cohérence-explication-argumentation</w:t>
      </w:r>
      <w:r w:rsidR="00387509" w:rsidRPr="00C30D34">
        <w:rPr>
          <w:rFonts w:ascii="DejaVu Sans" w:hAnsi="DejaVu Sans" w:cs="DejaVu Sans"/>
          <w:sz w:val="20"/>
          <w:szCs w:val="20"/>
        </w:rPr>
        <w:t>.</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 xml:space="preserve">La réflexion du postulant sur la façon dont les connaissances théoriques, acquises en cours et expérimentés en agence, lui ont permis d’instrumenter </w:t>
      </w:r>
      <w:r w:rsidR="0046635D">
        <w:rPr>
          <w:rFonts w:ascii="DejaVu Sans" w:hAnsi="DejaVu Sans" w:cs="DejaVu Sans"/>
          <w:sz w:val="20"/>
          <w:szCs w:val="20"/>
        </w:rPr>
        <w:t>son projet professionnel</w:t>
      </w:r>
      <w:r w:rsidR="00387509" w:rsidRPr="00C30D34">
        <w:rPr>
          <w:rFonts w:ascii="DejaVu Sans" w:hAnsi="DejaVu Sans" w:cs="DejaVu Sans"/>
          <w:sz w:val="20"/>
          <w:szCs w:val="20"/>
        </w:rPr>
        <w:t>.</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L’expression par le postulant de son positionnement dans la production architecturale de demain, de sa volonté d’adopter un engagement social, culturel et environnemental à travers l’exercice d’une profession qu’il a choisie et pour laquelle il s’est formé</w:t>
      </w:r>
      <w:r w:rsidR="00387509" w:rsidRPr="00C30D34">
        <w:rPr>
          <w:rFonts w:ascii="DejaVu Sans" w:hAnsi="DejaVu Sans" w:cs="DejaVu Sans"/>
          <w:sz w:val="20"/>
          <w:szCs w:val="20"/>
        </w:rPr>
        <w:t>.</w:t>
      </w:r>
    </w:p>
    <w:p w:rsidR="00683789"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La présentation d’un projet en terme d’outils de production, de méthodes et d’étapes professionnelles que le postulant pense constituer pour accomplir son œuvre et tenir son éthique malgré les contraintes diverses</w:t>
      </w:r>
      <w:r w:rsidR="00387509" w:rsidRPr="00C30D34">
        <w:rPr>
          <w:rFonts w:ascii="DejaVu Sans" w:hAnsi="DejaVu Sans" w:cs="DejaVu Sans"/>
          <w:sz w:val="20"/>
          <w:szCs w:val="20"/>
        </w:rPr>
        <w:t>.</w:t>
      </w:r>
    </w:p>
    <w:p w:rsidR="00842EAF" w:rsidRPr="00C30D34" w:rsidRDefault="00842EAF" w:rsidP="00567374">
      <w:pPr>
        <w:ind w:left="1560" w:hanging="426"/>
        <w:contextualSpacing/>
        <w:jc w:val="both"/>
        <w:rPr>
          <w:rFonts w:ascii="DejaVu Sans" w:hAnsi="DejaVu Sans" w:cs="DejaVu Sans"/>
          <w:sz w:val="20"/>
          <w:szCs w:val="20"/>
        </w:rPr>
      </w:pPr>
    </w:p>
    <w:p w:rsidR="00842EAF" w:rsidRPr="00C30D34" w:rsidRDefault="00842EAF" w:rsidP="00567374">
      <w:pPr>
        <w:ind w:left="1560" w:hanging="144"/>
        <w:contextualSpacing/>
        <w:jc w:val="both"/>
        <w:rPr>
          <w:rFonts w:ascii="DejaVu Sans" w:hAnsi="DejaVu Sans" w:cs="DejaVu Sans"/>
          <w:sz w:val="20"/>
          <w:szCs w:val="20"/>
        </w:rPr>
      </w:pPr>
      <w:r w:rsidRPr="00C30D34">
        <w:rPr>
          <w:rFonts w:ascii="DejaVu Sans" w:hAnsi="DejaVu Sans" w:cs="DejaVu Sans"/>
          <w:sz w:val="20"/>
          <w:szCs w:val="20"/>
        </w:rPr>
        <w:t>L’évaluation se fera au travers des critères suivants :</w:t>
      </w:r>
    </w:p>
    <w:p w:rsidR="00046C7F"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Analyse des situations  professionnelles (notée sur 6)</w:t>
      </w:r>
    </w:p>
    <w:p w:rsidR="0046635D" w:rsidRPr="004D1E2B"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Capacité à repérer les enjeux et les limites de l’exercice de la maîtrise d’œuvre. Pertinence des situations choisies en lien avec la MSP.</w:t>
      </w:r>
    </w:p>
    <w:p w:rsidR="0046635D"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Posture critique (notée sur 6)</w:t>
      </w:r>
    </w:p>
    <w:p w:rsidR="0046635D" w:rsidRPr="004D1E2B"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Capacité à prendre du recul, à faire montre d’un regard critique par rapport aux situations opérationnelles rencontrées et à argumenter son travail et ses positionnements.</w:t>
      </w:r>
    </w:p>
    <w:p w:rsidR="006E59FC" w:rsidRDefault="006E59FC">
      <w:pPr>
        <w:rPr>
          <w:rFonts w:ascii="DejaVu Sans" w:hAnsi="DejaVu Sans" w:cs="DejaVu Sans"/>
          <w:sz w:val="20"/>
          <w:szCs w:val="20"/>
          <w:highlight w:val="lightGray"/>
        </w:rPr>
      </w:pPr>
      <w:r>
        <w:rPr>
          <w:rFonts w:ascii="DejaVu Sans" w:hAnsi="DejaVu Sans" w:cs="DejaVu Sans"/>
          <w:sz w:val="20"/>
          <w:szCs w:val="20"/>
          <w:highlight w:val="lightGray"/>
        </w:rPr>
        <w:br w:type="page"/>
      </w:r>
    </w:p>
    <w:p w:rsidR="006E59FC" w:rsidRDefault="006E59FC" w:rsidP="006E59FC">
      <w:pPr>
        <w:pStyle w:val="Paragraphedeliste"/>
        <w:ind w:left="2214"/>
        <w:jc w:val="both"/>
        <w:rPr>
          <w:rFonts w:ascii="DejaVu Sans" w:hAnsi="DejaVu Sans" w:cs="DejaVu Sans"/>
          <w:sz w:val="20"/>
          <w:szCs w:val="20"/>
          <w:highlight w:val="lightGray"/>
        </w:rPr>
      </w:pPr>
    </w:p>
    <w:p w:rsidR="0046635D"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Mémoire (noté sur 8)</w:t>
      </w:r>
    </w:p>
    <w:p w:rsidR="0046635D" w:rsidRPr="0046635D"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Qualité du mémoire, reprenant les éléments d’analyse et faisant état de la posture critique, des capacités de synthèse développées, de la rédaction et des documents produits.</w:t>
      </w:r>
    </w:p>
    <w:p w:rsidR="006E59FC" w:rsidRDefault="006E59FC" w:rsidP="00E5517A">
      <w:pPr>
        <w:pStyle w:val="Paragraphedeliste"/>
        <w:ind w:left="1418"/>
        <w:jc w:val="both"/>
        <w:rPr>
          <w:rFonts w:ascii="DejaVu Sans" w:hAnsi="DejaVu Sans" w:cs="DejaVu Sans"/>
          <w:sz w:val="20"/>
          <w:szCs w:val="20"/>
        </w:rPr>
      </w:pPr>
    </w:p>
    <w:p w:rsidR="00C1114E" w:rsidRPr="00C30D34" w:rsidRDefault="005E6052" w:rsidP="00E5517A">
      <w:pPr>
        <w:pStyle w:val="Paragraphedeliste"/>
        <w:ind w:left="1418"/>
        <w:jc w:val="both"/>
        <w:rPr>
          <w:rFonts w:ascii="DejaVu Sans" w:hAnsi="DejaVu Sans" w:cs="DejaVu Sans"/>
          <w:sz w:val="20"/>
          <w:szCs w:val="20"/>
        </w:rPr>
      </w:pPr>
      <w:r w:rsidRPr="00C30D34">
        <w:rPr>
          <w:rFonts w:ascii="DejaVu Sans" w:hAnsi="DejaVu Sans" w:cs="DejaVu Sans"/>
          <w:sz w:val="20"/>
          <w:szCs w:val="20"/>
        </w:rPr>
        <w:t>Il est rappelé que l’évaluation du jury ne porte pas sur la qualité de la production de la structure d’accueil. En revanche, le jury attend de l’ADE un regard critique sur les processus de production auxquels il a participé.</w:t>
      </w:r>
    </w:p>
    <w:p w:rsidR="005E6052" w:rsidRPr="00C30D34" w:rsidRDefault="005E6052" w:rsidP="00E5517A">
      <w:pPr>
        <w:pStyle w:val="Paragraphedeliste"/>
        <w:ind w:left="1418"/>
        <w:jc w:val="both"/>
        <w:rPr>
          <w:rFonts w:ascii="DejaVu Sans" w:hAnsi="DejaVu Sans" w:cs="DejaVu Sans"/>
          <w:sz w:val="20"/>
          <w:szCs w:val="20"/>
        </w:rPr>
      </w:pPr>
    </w:p>
    <w:p w:rsidR="005E6052" w:rsidRPr="00C30D34" w:rsidRDefault="005E6052" w:rsidP="00E5517A">
      <w:pPr>
        <w:pStyle w:val="Paragraphedeliste"/>
        <w:ind w:left="1843" w:hanging="425"/>
        <w:jc w:val="both"/>
        <w:rPr>
          <w:rFonts w:ascii="DejaVu Sans" w:hAnsi="DejaVu Sans" w:cs="DejaVu Sans"/>
          <w:sz w:val="20"/>
          <w:szCs w:val="20"/>
        </w:rPr>
      </w:pPr>
      <w:r w:rsidRPr="00C30D34">
        <w:rPr>
          <w:rFonts w:ascii="DejaVu Sans" w:hAnsi="DejaVu Sans" w:cs="DejaVu Sans"/>
          <w:sz w:val="20"/>
          <w:szCs w:val="20"/>
        </w:rPr>
        <w:t>L’ADE ne pourra se présenter à la soutenance qu’après avoir :</w:t>
      </w:r>
    </w:p>
    <w:p w:rsidR="005E6052" w:rsidRPr="00C30D34" w:rsidRDefault="005E6052"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Suivi et validé les enseignements théoriques</w:t>
      </w:r>
      <w:r w:rsidR="00BD426F">
        <w:rPr>
          <w:rFonts w:ascii="DejaVu Sans" w:hAnsi="DejaVu Sans" w:cs="DejaVu Sans"/>
          <w:sz w:val="20"/>
          <w:szCs w:val="20"/>
        </w:rPr>
        <w:t> ;</w:t>
      </w:r>
    </w:p>
    <w:p w:rsidR="005E6052" w:rsidRDefault="005E6052"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Eté au moins 6 mois à temps plein en immersion professionnelle</w:t>
      </w:r>
      <w:r w:rsidR="00BD426F">
        <w:rPr>
          <w:rFonts w:ascii="DejaVu Sans" w:hAnsi="DejaVu Sans" w:cs="DejaVu Sans"/>
          <w:sz w:val="20"/>
          <w:szCs w:val="20"/>
        </w:rPr>
        <w:t> ;</w:t>
      </w:r>
    </w:p>
    <w:p w:rsidR="00BD426F" w:rsidRPr="00C30D34" w:rsidRDefault="00BD426F" w:rsidP="00E5517A">
      <w:pPr>
        <w:pStyle w:val="Paragraphedeliste"/>
        <w:numPr>
          <w:ilvl w:val="0"/>
          <w:numId w:val="15"/>
        </w:numPr>
        <w:ind w:left="1701" w:hanging="283"/>
        <w:jc w:val="both"/>
        <w:rPr>
          <w:rFonts w:ascii="DejaVu Sans" w:hAnsi="DejaVu Sans" w:cs="DejaVu Sans"/>
          <w:sz w:val="20"/>
          <w:szCs w:val="20"/>
        </w:rPr>
      </w:pPr>
      <w:r>
        <w:rPr>
          <w:rFonts w:ascii="DejaVu Sans" w:hAnsi="DejaVu Sans" w:cs="DejaVu Sans"/>
          <w:sz w:val="20"/>
          <w:szCs w:val="20"/>
        </w:rPr>
        <w:t>Avoir transmis</w:t>
      </w:r>
      <w:r w:rsidR="001F2766">
        <w:rPr>
          <w:rFonts w:ascii="DejaVu Sans" w:hAnsi="DejaVu Sans" w:cs="DejaVu Sans"/>
          <w:sz w:val="20"/>
          <w:szCs w:val="20"/>
        </w:rPr>
        <w:t xml:space="preserve"> le mémoire de soutenance accompagné du</w:t>
      </w:r>
      <w:r>
        <w:rPr>
          <w:rFonts w:ascii="DejaVu Sans" w:hAnsi="DejaVu Sans" w:cs="DejaVu Sans"/>
          <w:sz w:val="20"/>
          <w:szCs w:val="20"/>
        </w:rPr>
        <w:t xml:space="preserve"> quitus du directeur d’études.</w:t>
      </w:r>
    </w:p>
    <w:p w:rsidR="002B2FBF" w:rsidRPr="00C30D34" w:rsidRDefault="002B2FBF" w:rsidP="002B2FBF">
      <w:pPr>
        <w:pStyle w:val="Paragraphedeliste"/>
        <w:ind w:left="1843"/>
        <w:jc w:val="both"/>
        <w:rPr>
          <w:rFonts w:ascii="DejaVu Sans" w:hAnsi="DejaVu Sans" w:cs="DejaVu Sans"/>
          <w:sz w:val="20"/>
          <w:szCs w:val="20"/>
        </w:rPr>
      </w:pPr>
    </w:p>
    <w:p w:rsidR="00E677E6" w:rsidRDefault="00E677E6" w:rsidP="007A70C4">
      <w:pPr>
        <w:pStyle w:val="Paragraphedeliste"/>
        <w:numPr>
          <w:ilvl w:val="0"/>
          <w:numId w:val="16"/>
        </w:numPr>
        <w:jc w:val="both"/>
        <w:rPr>
          <w:rFonts w:ascii="DejaVu Sans" w:hAnsi="DejaVu Sans" w:cs="DejaVu Sans"/>
          <w:sz w:val="28"/>
          <w:szCs w:val="28"/>
        </w:rPr>
      </w:pPr>
      <w:r w:rsidRPr="0077346D">
        <w:rPr>
          <w:rFonts w:ascii="DejaVu Sans" w:hAnsi="DejaVu Sans" w:cs="DejaVu Sans"/>
          <w:sz w:val="28"/>
          <w:szCs w:val="28"/>
        </w:rPr>
        <w:t>Composition du jury :</w:t>
      </w:r>
    </w:p>
    <w:p w:rsidR="007A70C4" w:rsidRPr="007A70C4" w:rsidRDefault="007A70C4" w:rsidP="007A70C4">
      <w:pPr>
        <w:pStyle w:val="Paragraphedeliste"/>
        <w:ind w:left="1854"/>
        <w:jc w:val="both"/>
        <w:rPr>
          <w:rFonts w:ascii="DejaVu Sans" w:hAnsi="DejaVu Sans" w:cs="DejaVu Sans"/>
          <w:sz w:val="20"/>
          <w:szCs w:val="20"/>
        </w:rPr>
      </w:pPr>
    </w:p>
    <w:p w:rsidR="00E677E6" w:rsidRPr="00C30D34" w:rsidRDefault="00AF12F8"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2 architectes-</w:t>
      </w:r>
      <w:r w:rsidR="00E677E6" w:rsidRPr="00C30D34">
        <w:rPr>
          <w:rFonts w:ascii="DejaVu Sans" w:hAnsi="DejaVu Sans" w:cs="DejaVu Sans"/>
          <w:sz w:val="20"/>
          <w:szCs w:val="20"/>
        </w:rPr>
        <w:t>praticiens</w:t>
      </w:r>
      <w:r w:rsidRPr="00C30D34">
        <w:rPr>
          <w:rFonts w:ascii="DejaVu Sans" w:hAnsi="DejaVu Sans" w:cs="DejaVu Sans"/>
          <w:sz w:val="20"/>
          <w:szCs w:val="20"/>
        </w:rPr>
        <w:t xml:space="preserve"> enseignants</w:t>
      </w:r>
      <w:r w:rsidR="00E677E6" w:rsidRPr="00C30D34">
        <w:rPr>
          <w:rFonts w:ascii="DejaVu Sans" w:hAnsi="DejaVu Sans" w:cs="DejaVu Sans"/>
          <w:sz w:val="20"/>
          <w:szCs w:val="20"/>
        </w:rPr>
        <w:t xml:space="preserve"> de l’ENSA-Marseille</w:t>
      </w:r>
    </w:p>
    <w:p w:rsidR="00E677E6" w:rsidRPr="00C30D34" w:rsidRDefault="00E677E6"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1</w:t>
      </w:r>
      <w:r w:rsidR="00AF12F8" w:rsidRPr="00C30D34">
        <w:rPr>
          <w:rFonts w:ascii="DejaVu Sans" w:hAnsi="DejaVu Sans" w:cs="DejaVu Sans"/>
          <w:sz w:val="20"/>
          <w:szCs w:val="20"/>
        </w:rPr>
        <w:t xml:space="preserve"> enseignant architecte</w:t>
      </w:r>
      <w:r w:rsidRPr="00C30D34">
        <w:rPr>
          <w:rFonts w:ascii="DejaVu Sans" w:hAnsi="DejaVu Sans" w:cs="DejaVu Sans"/>
          <w:sz w:val="20"/>
          <w:szCs w:val="20"/>
        </w:rPr>
        <w:t xml:space="preserve"> d’une autre école d’architecture</w:t>
      </w:r>
    </w:p>
    <w:p w:rsidR="00E677E6" w:rsidRPr="00C30D34" w:rsidRDefault="00AF12F8"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2</w:t>
      </w:r>
      <w:r w:rsidR="006F665C" w:rsidRPr="00C30D34">
        <w:rPr>
          <w:rFonts w:ascii="DejaVu Sans" w:hAnsi="DejaVu Sans" w:cs="DejaVu Sans"/>
          <w:sz w:val="20"/>
          <w:szCs w:val="20"/>
        </w:rPr>
        <w:t xml:space="preserve"> architecte</w:t>
      </w:r>
      <w:r w:rsidRPr="00C30D34">
        <w:rPr>
          <w:rFonts w:ascii="DejaVu Sans" w:hAnsi="DejaVu Sans" w:cs="DejaVu Sans"/>
          <w:sz w:val="20"/>
          <w:szCs w:val="20"/>
        </w:rPr>
        <w:t>s</w:t>
      </w:r>
      <w:r w:rsidR="00E677E6" w:rsidRPr="00C30D34">
        <w:rPr>
          <w:rFonts w:ascii="DejaVu Sans" w:hAnsi="DejaVu Sans" w:cs="DejaVu Sans"/>
          <w:sz w:val="20"/>
          <w:szCs w:val="20"/>
        </w:rPr>
        <w:t xml:space="preserve"> pra</w:t>
      </w:r>
      <w:r w:rsidR="006F665C" w:rsidRPr="00C30D34">
        <w:rPr>
          <w:rFonts w:ascii="DejaVu Sans" w:hAnsi="DejaVu Sans" w:cs="DejaVu Sans"/>
          <w:sz w:val="20"/>
          <w:szCs w:val="20"/>
        </w:rPr>
        <w:t>ticien</w:t>
      </w:r>
      <w:r w:rsidRPr="00C30D34">
        <w:rPr>
          <w:rFonts w:ascii="DejaVu Sans" w:hAnsi="DejaVu Sans" w:cs="DejaVu Sans"/>
          <w:sz w:val="20"/>
          <w:szCs w:val="20"/>
        </w:rPr>
        <w:t>s dont 1</w:t>
      </w:r>
      <w:r w:rsidR="006F665C" w:rsidRPr="00C30D34">
        <w:rPr>
          <w:rFonts w:ascii="DejaVu Sans" w:hAnsi="DejaVu Sans" w:cs="DejaVu Sans"/>
          <w:sz w:val="20"/>
          <w:szCs w:val="20"/>
        </w:rPr>
        <w:t xml:space="preserve"> proposé</w:t>
      </w:r>
      <w:r w:rsidR="00E677E6" w:rsidRPr="00C30D34">
        <w:rPr>
          <w:rFonts w:ascii="DejaVu Sans" w:hAnsi="DejaVu Sans" w:cs="DejaVu Sans"/>
          <w:sz w:val="20"/>
          <w:szCs w:val="20"/>
        </w:rPr>
        <w:t xml:space="preserve"> par le Conseil régional de l’ordre des architectes de la région PACA</w:t>
      </w:r>
    </w:p>
    <w:p w:rsidR="005E6052" w:rsidRPr="00C30D34" w:rsidRDefault="005E6052" w:rsidP="00E5517A">
      <w:pPr>
        <w:pStyle w:val="Paragraphedeliste"/>
        <w:ind w:left="1418"/>
        <w:jc w:val="both"/>
        <w:rPr>
          <w:rFonts w:ascii="DejaVu Sans" w:hAnsi="DejaVu Sans" w:cs="DejaVu Sans"/>
          <w:sz w:val="20"/>
          <w:szCs w:val="20"/>
        </w:rPr>
      </w:pPr>
    </w:p>
    <w:p w:rsidR="00046C7F" w:rsidRPr="00C30D34" w:rsidRDefault="00046C7F" w:rsidP="00320B6B">
      <w:pPr>
        <w:pStyle w:val="Paragraphedeliste"/>
        <w:ind w:left="1701"/>
        <w:jc w:val="both"/>
        <w:rPr>
          <w:rFonts w:ascii="DejaVu Sans" w:hAnsi="DejaVu Sans" w:cs="DejaVu Sans"/>
          <w:sz w:val="20"/>
          <w:szCs w:val="20"/>
        </w:rPr>
      </w:pPr>
      <w:r w:rsidRPr="00C30D34">
        <w:rPr>
          <w:rFonts w:ascii="DejaVu Sans" w:hAnsi="DejaVu Sans" w:cs="DejaVu Sans"/>
          <w:sz w:val="20"/>
          <w:szCs w:val="20"/>
        </w:rPr>
        <w:t>La</w:t>
      </w:r>
      <w:r w:rsidR="003A61E9" w:rsidRPr="00C30D34">
        <w:rPr>
          <w:rFonts w:ascii="DejaVu Sans" w:hAnsi="DejaVu Sans" w:cs="DejaVu Sans"/>
          <w:sz w:val="20"/>
          <w:szCs w:val="20"/>
        </w:rPr>
        <w:t xml:space="preserve"> soutenance, d’une durée d’environ </w:t>
      </w:r>
      <w:r w:rsidRPr="00C30D34">
        <w:rPr>
          <w:rFonts w:ascii="DejaVu Sans" w:hAnsi="DejaVu Sans" w:cs="DejaVu Sans"/>
          <w:sz w:val="20"/>
          <w:szCs w:val="20"/>
        </w:rPr>
        <w:t xml:space="preserve">une heure </w:t>
      </w:r>
      <w:r w:rsidR="00E677E6" w:rsidRPr="00C30D34">
        <w:rPr>
          <w:rFonts w:ascii="DejaVu Sans" w:hAnsi="DejaVu Sans" w:cs="DejaVu Sans"/>
          <w:sz w:val="20"/>
          <w:szCs w:val="20"/>
        </w:rPr>
        <w:t>par candidat se déroule en quatre</w:t>
      </w:r>
      <w:r w:rsidRPr="00C30D34">
        <w:rPr>
          <w:rFonts w:ascii="DejaVu Sans" w:hAnsi="DejaVu Sans" w:cs="DejaVu Sans"/>
          <w:sz w:val="20"/>
          <w:szCs w:val="20"/>
        </w:rPr>
        <w:t xml:space="preserve"> temps :</w:t>
      </w:r>
    </w:p>
    <w:p w:rsidR="00046C7F" w:rsidRDefault="00046C7F" w:rsidP="00E5517A">
      <w:pPr>
        <w:pStyle w:val="Paragraphedeliste"/>
        <w:ind w:left="1418"/>
        <w:jc w:val="both"/>
        <w:rPr>
          <w:rFonts w:ascii="Arial" w:hAnsi="Arial" w:cs="Arial"/>
          <w:sz w:val="22"/>
          <w:szCs w:val="22"/>
        </w:rPr>
      </w:pPr>
    </w:p>
    <w:p w:rsidR="00E873AB" w:rsidRPr="00C30D34" w:rsidRDefault="00E873AB" w:rsidP="0046635D">
      <w:pPr>
        <w:pStyle w:val="Paragraphedeliste"/>
        <w:numPr>
          <w:ilvl w:val="0"/>
          <w:numId w:val="58"/>
        </w:numPr>
        <w:jc w:val="both"/>
        <w:rPr>
          <w:rFonts w:ascii="DejaVu Sans" w:hAnsi="DejaVu Sans" w:cs="DejaVu Sans"/>
          <w:sz w:val="20"/>
          <w:szCs w:val="20"/>
        </w:rPr>
      </w:pPr>
      <w:r w:rsidRPr="00C30D34">
        <w:rPr>
          <w:rFonts w:ascii="DejaVu Sans" w:hAnsi="DejaVu Sans" w:cs="DejaVu Sans"/>
          <w:b/>
          <w:sz w:val="20"/>
          <w:szCs w:val="20"/>
        </w:rPr>
        <w:t>Présentation du candidat par le directeur d’études</w:t>
      </w:r>
      <w:r w:rsidR="00FC0E3A" w:rsidRPr="00C30D34">
        <w:rPr>
          <w:rFonts w:ascii="DejaVu Sans" w:hAnsi="DejaVu Sans" w:cs="DejaVu Sans"/>
          <w:b/>
          <w:sz w:val="20"/>
          <w:szCs w:val="20"/>
        </w:rPr>
        <w:t xml:space="preserve"> (5 minutes avant l’entrée du candidat)</w:t>
      </w:r>
    </w:p>
    <w:p w:rsidR="00E677E6" w:rsidRPr="00C30D34" w:rsidRDefault="00E677E6" w:rsidP="0046635D">
      <w:pPr>
        <w:pStyle w:val="Paragraphedeliste"/>
        <w:ind w:left="2061"/>
        <w:jc w:val="both"/>
        <w:rPr>
          <w:rFonts w:ascii="DejaVu Sans" w:hAnsi="DejaVu Sans" w:cs="DejaVu Sans"/>
          <w:sz w:val="20"/>
          <w:szCs w:val="20"/>
        </w:rPr>
      </w:pPr>
      <w:r w:rsidRPr="00C30D34">
        <w:rPr>
          <w:rFonts w:ascii="DejaVu Sans" w:hAnsi="DejaVu Sans" w:cs="DejaVu Sans"/>
          <w:sz w:val="20"/>
          <w:szCs w:val="20"/>
        </w:rPr>
        <w:t>Le directeur d’études informe le jury de l’encadrement dont a bénéficié le candidat pendant sa formation. Il participe aux débats pour éclairer le jury sans voix délibérative.</w:t>
      </w:r>
    </w:p>
    <w:p w:rsidR="00E873AB" w:rsidRPr="00C30D34" w:rsidRDefault="00E873AB" w:rsidP="00E5517A">
      <w:pPr>
        <w:pStyle w:val="Paragraphedeliste"/>
        <w:ind w:left="1701" w:hanging="283"/>
        <w:jc w:val="both"/>
        <w:rPr>
          <w:rFonts w:ascii="DejaVu Sans" w:hAnsi="DejaVu Sans" w:cs="DejaVu Sans"/>
          <w:sz w:val="20"/>
          <w:szCs w:val="20"/>
        </w:rPr>
      </w:pPr>
    </w:p>
    <w:p w:rsidR="00046C7F" w:rsidRPr="00C30D34" w:rsidRDefault="00046C7F" w:rsidP="0046635D">
      <w:pPr>
        <w:pStyle w:val="Paragraphedeliste"/>
        <w:numPr>
          <w:ilvl w:val="0"/>
          <w:numId w:val="58"/>
        </w:numPr>
        <w:jc w:val="both"/>
        <w:rPr>
          <w:rFonts w:ascii="DejaVu Sans" w:hAnsi="DejaVu Sans" w:cs="DejaVu Sans"/>
          <w:b/>
          <w:sz w:val="20"/>
          <w:szCs w:val="20"/>
        </w:rPr>
      </w:pPr>
      <w:r w:rsidRPr="00C30D34">
        <w:rPr>
          <w:rFonts w:ascii="DejaVu Sans" w:hAnsi="DejaVu Sans" w:cs="DejaVu Sans"/>
          <w:b/>
          <w:sz w:val="20"/>
          <w:szCs w:val="20"/>
        </w:rPr>
        <w:t>Présentation par le candidat (20 minutes)</w:t>
      </w:r>
    </w:p>
    <w:p w:rsidR="00046C7F" w:rsidRPr="00C30D34" w:rsidRDefault="00046C7F"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son parcours et de ses expériences professionnelles</w:t>
      </w:r>
      <w:r w:rsidR="00387509" w:rsidRPr="00C30D34">
        <w:rPr>
          <w:rFonts w:ascii="DejaVu Sans" w:hAnsi="DejaVu Sans" w:cs="DejaVu Sans"/>
          <w:sz w:val="20"/>
          <w:szCs w:val="20"/>
        </w:rPr>
        <w:t> ;</w:t>
      </w:r>
    </w:p>
    <w:p w:rsidR="00E873AB" w:rsidRPr="00C30D34" w:rsidRDefault="00E873AB"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la structure d’accueil et du déroulement de la MSP</w:t>
      </w:r>
      <w:r w:rsidR="00387509" w:rsidRPr="00C30D34">
        <w:rPr>
          <w:rFonts w:ascii="DejaVu Sans" w:hAnsi="DejaVu Sans" w:cs="DejaVu Sans"/>
          <w:sz w:val="20"/>
          <w:szCs w:val="20"/>
        </w:rPr>
        <w:t> ;</w:t>
      </w:r>
    </w:p>
    <w:p w:rsidR="00E873AB" w:rsidRPr="00C30D34" w:rsidRDefault="00E873AB"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la problématique choisie au regard de l’exercice professionnel en croisant sa MSP avec les savoirs théoriques acquis pendant la formation</w:t>
      </w:r>
      <w:r w:rsidR="0041329D">
        <w:rPr>
          <w:rFonts w:ascii="DejaVu Sans" w:hAnsi="DejaVu Sans" w:cs="DejaVu Sans"/>
          <w:sz w:val="20"/>
          <w:szCs w:val="20"/>
        </w:rPr>
        <w:t>.</w:t>
      </w:r>
    </w:p>
    <w:p w:rsidR="0046635D" w:rsidRDefault="0046635D" w:rsidP="0041329D">
      <w:pPr>
        <w:pStyle w:val="Paragraphedeliste"/>
        <w:ind w:left="1701"/>
        <w:jc w:val="both"/>
        <w:rPr>
          <w:rFonts w:ascii="DejaVu Sans" w:hAnsi="DejaVu Sans" w:cs="DejaVu Sans"/>
          <w:sz w:val="20"/>
          <w:szCs w:val="20"/>
        </w:rPr>
      </w:pPr>
    </w:p>
    <w:p w:rsidR="00E873AB" w:rsidRPr="00C30D34" w:rsidRDefault="00E873AB" w:rsidP="0041329D">
      <w:pPr>
        <w:pStyle w:val="Paragraphedeliste"/>
        <w:ind w:left="1701"/>
        <w:jc w:val="both"/>
        <w:rPr>
          <w:rFonts w:ascii="DejaVu Sans" w:hAnsi="DejaVu Sans" w:cs="DejaVu Sans"/>
          <w:sz w:val="20"/>
          <w:szCs w:val="20"/>
        </w:rPr>
      </w:pPr>
      <w:r w:rsidRPr="00C30D34">
        <w:rPr>
          <w:rFonts w:ascii="DejaVu Sans" w:hAnsi="DejaVu Sans" w:cs="DejaVu Sans"/>
          <w:sz w:val="20"/>
          <w:szCs w:val="20"/>
        </w:rPr>
        <w:t>Lors de cette présentation, l’ADE pourra utiliser tout support qui lui semble utile</w:t>
      </w:r>
      <w:r w:rsidR="00387509" w:rsidRPr="00C30D34">
        <w:rPr>
          <w:rFonts w:ascii="DejaVu Sans" w:hAnsi="DejaVu Sans" w:cs="DejaVu Sans"/>
          <w:sz w:val="20"/>
          <w:szCs w:val="20"/>
        </w:rPr>
        <w:t>.</w:t>
      </w:r>
    </w:p>
    <w:p w:rsidR="00E873AB" w:rsidRPr="00C30D34" w:rsidRDefault="00E873AB" w:rsidP="00E873AB">
      <w:pPr>
        <w:pStyle w:val="Paragraphedeliste"/>
        <w:ind w:left="1843"/>
        <w:jc w:val="both"/>
        <w:rPr>
          <w:rFonts w:ascii="DejaVu Sans" w:hAnsi="DejaVu Sans" w:cs="DejaVu Sans"/>
          <w:sz w:val="20"/>
          <w:szCs w:val="20"/>
        </w:rPr>
      </w:pPr>
    </w:p>
    <w:p w:rsidR="00E873AB" w:rsidRPr="00C30D34" w:rsidRDefault="00E873AB" w:rsidP="0046635D">
      <w:pPr>
        <w:pStyle w:val="Paragraphedeliste"/>
        <w:numPr>
          <w:ilvl w:val="0"/>
          <w:numId w:val="58"/>
        </w:numPr>
        <w:jc w:val="both"/>
        <w:rPr>
          <w:rFonts w:ascii="DejaVu Sans" w:hAnsi="DejaVu Sans" w:cs="DejaVu Sans"/>
          <w:sz w:val="20"/>
          <w:szCs w:val="20"/>
        </w:rPr>
      </w:pPr>
      <w:r w:rsidRPr="00C30D34">
        <w:rPr>
          <w:rFonts w:ascii="DejaVu Sans" w:hAnsi="DejaVu Sans" w:cs="DejaVu Sans"/>
          <w:b/>
          <w:sz w:val="20"/>
          <w:szCs w:val="20"/>
        </w:rPr>
        <w:t>Echange avec le jury (20 minutes)</w:t>
      </w:r>
    </w:p>
    <w:p w:rsidR="00E873AB" w:rsidRPr="00C30D34" w:rsidRDefault="00E677E6" w:rsidP="00E5517A">
      <w:pPr>
        <w:pStyle w:val="Paragraphedeliste"/>
        <w:ind w:left="1701" w:hanging="283"/>
        <w:jc w:val="both"/>
        <w:rPr>
          <w:rFonts w:ascii="DejaVu Sans" w:hAnsi="DejaVu Sans" w:cs="DejaVu Sans"/>
          <w:sz w:val="20"/>
          <w:szCs w:val="20"/>
        </w:rPr>
      </w:pPr>
      <w:r w:rsidRPr="00C30D34">
        <w:rPr>
          <w:rFonts w:ascii="DejaVu Sans" w:hAnsi="DejaVu Sans" w:cs="DejaVu Sans"/>
          <w:sz w:val="20"/>
          <w:szCs w:val="20"/>
        </w:rPr>
        <w:tab/>
      </w:r>
      <w:r w:rsidR="00E873AB" w:rsidRPr="00C30D34">
        <w:rPr>
          <w:rFonts w:ascii="DejaVu Sans" w:hAnsi="DejaVu Sans" w:cs="DejaVu Sans"/>
          <w:sz w:val="20"/>
          <w:szCs w:val="20"/>
        </w:rPr>
        <w:t>A partir des éléments présentés par le candidat, le jury posera les questions nécessaires afin d’éclairer son jugement sur la capacité du candidat à exercer la maîtrise d’œuvre en son nom propre</w:t>
      </w:r>
      <w:r w:rsidRPr="00C30D34">
        <w:rPr>
          <w:rFonts w:ascii="DejaVu Sans" w:hAnsi="DejaVu Sans" w:cs="DejaVu Sans"/>
          <w:sz w:val="20"/>
          <w:szCs w:val="20"/>
        </w:rPr>
        <w:t>.</w:t>
      </w:r>
    </w:p>
    <w:p w:rsidR="00320B6B" w:rsidRDefault="00E677E6" w:rsidP="00E5517A">
      <w:pPr>
        <w:pStyle w:val="Paragraphedeliste"/>
        <w:ind w:left="1701" w:hanging="283"/>
        <w:jc w:val="both"/>
        <w:rPr>
          <w:rFonts w:ascii="DejaVu Sans" w:hAnsi="DejaVu Sans" w:cs="DejaVu Sans"/>
          <w:sz w:val="20"/>
          <w:szCs w:val="20"/>
        </w:rPr>
      </w:pPr>
      <w:r w:rsidRPr="00C30D34">
        <w:rPr>
          <w:rFonts w:ascii="DejaVu Sans" w:hAnsi="DejaVu Sans" w:cs="DejaVu Sans"/>
          <w:sz w:val="20"/>
          <w:szCs w:val="20"/>
        </w:rPr>
        <w:tab/>
      </w:r>
    </w:p>
    <w:p w:rsidR="00E677E6" w:rsidRPr="00C30D34" w:rsidRDefault="00E677E6" w:rsidP="00320B6B">
      <w:pPr>
        <w:pStyle w:val="Paragraphedeliste"/>
        <w:ind w:left="1701"/>
        <w:jc w:val="both"/>
        <w:rPr>
          <w:rFonts w:ascii="DejaVu Sans" w:hAnsi="DejaVu Sans" w:cs="DejaVu Sans"/>
          <w:sz w:val="20"/>
          <w:szCs w:val="20"/>
        </w:rPr>
      </w:pPr>
      <w:r w:rsidRPr="00C30D34">
        <w:rPr>
          <w:rFonts w:ascii="DejaVu Sans" w:hAnsi="DejaVu Sans" w:cs="DejaVu Sans"/>
          <w:sz w:val="20"/>
          <w:szCs w:val="20"/>
        </w:rPr>
        <w:t>Les questions posées par le jury ne doive</w:t>
      </w:r>
      <w:r w:rsidR="00E5517A">
        <w:rPr>
          <w:rFonts w:ascii="DejaVu Sans" w:hAnsi="DejaVu Sans" w:cs="DejaVu Sans"/>
          <w:sz w:val="20"/>
          <w:szCs w:val="20"/>
        </w:rPr>
        <w:t xml:space="preserve">nt pas être de nature à mettre </w:t>
      </w:r>
      <w:r w:rsidRPr="00C30D34">
        <w:rPr>
          <w:rFonts w:ascii="DejaVu Sans" w:hAnsi="DejaVu Sans" w:cs="DejaVu Sans"/>
          <w:sz w:val="20"/>
          <w:szCs w:val="20"/>
        </w:rPr>
        <w:t>en difficulté le postulant au regard de la clause de secret p</w:t>
      </w:r>
      <w:r w:rsidR="00E5517A">
        <w:rPr>
          <w:rFonts w:ascii="DejaVu Sans" w:hAnsi="DejaVu Sans" w:cs="DejaVu Sans"/>
          <w:sz w:val="20"/>
          <w:szCs w:val="20"/>
        </w:rPr>
        <w:t xml:space="preserve">rofessionnel </w:t>
      </w:r>
      <w:r w:rsidRPr="00C30D34">
        <w:rPr>
          <w:rFonts w:ascii="DejaVu Sans" w:hAnsi="DejaVu Sans" w:cs="DejaVu Sans"/>
          <w:sz w:val="20"/>
          <w:szCs w:val="20"/>
        </w:rPr>
        <w:t>qui lie tout salarié à son employeur, ni porte</w:t>
      </w:r>
      <w:r w:rsidR="00E5517A">
        <w:rPr>
          <w:rFonts w:ascii="DejaVu Sans" w:hAnsi="DejaVu Sans" w:cs="DejaVu Sans"/>
          <w:sz w:val="20"/>
          <w:szCs w:val="20"/>
        </w:rPr>
        <w:t xml:space="preserve">r sur les résultats financiers </w:t>
      </w:r>
      <w:r w:rsidRPr="00C30D34">
        <w:rPr>
          <w:rFonts w:ascii="DejaVu Sans" w:hAnsi="DejaVu Sans" w:cs="DejaVu Sans"/>
          <w:sz w:val="20"/>
          <w:szCs w:val="20"/>
        </w:rPr>
        <w:t>de l’organisme d’accueil.</w:t>
      </w:r>
    </w:p>
    <w:p w:rsidR="00E677E6" w:rsidRPr="00C30D34" w:rsidRDefault="00E677E6" w:rsidP="00E5517A">
      <w:pPr>
        <w:pStyle w:val="Paragraphedeliste"/>
        <w:ind w:left="1701" w:hanging="283"/>
        <w:jc w:val="both"/>
        <w:rPr>
          <w:rFonts w:ascii="DejaVu Sans" w:hAnsi="DejaVu Sans" w:cs="DejaVu Sans"/>
          <w:sz w:val="20"/>
          <w:szCs w:val="20"/>
        </w:rPr>
      </w:pPr>
    </w:p>
    <w:p w:rsidR="00E677E6" w:rsidRPr="00C30D34" w:rsidRDefault="00E677E6" w:rsidP="0046635D">
      <w:pPr>
        <w:pStyle w:val="Paragraphedeliste"/>
        <w:numPr>
          <w:ilvl w:val="0"/>
          <w:numId w:val="58"/>
        </w:numPr>
        <w:ind w:left="1985" w:hanging="284"/>
        <w:jc w:val="both"/>
        <w:rPr>
          <w:rFonts w:ascii="DejaVu Sans" w:hAnsi="DejaVu Sans" w:cs="DejaVu Sans"/>
          <w:sz w:val="20"/>
          <w:szCs w:val="20"/>
        </w:rPr>
      </w:pPr>
      <w:r w:rsidRPr="00C30D34">
        <w:rPr>
          <w:rFonts w:ascii="DejaVu Sans" w:hAnsi="DejaVu Sans" w:cs="DejaVu Sans"/>
          <w:b/>
          <w:sz w:val="20"/>
          <w:szCs w:val="20"/>
        </w:rPr>
        <w:t>Délibération du jury (15 minutes)</w:t>
      </w:r>
    </w:p>
    <w:p w:rsidR="00AA10C3" w:rsidRPr="00C30D34" w:rsidRDefault="00E677E6" w:rsidP="00E5517A">
      <w:pPr>
        <w:pStyle w:val="Paragraphedeliste"/>
        <w:ind w:left="1701"/>
        <w:jc w:val="both"/>
        <w:rPr>
          <w:rFonts w:ascii="DejaVu Sans" w:hAnsi="DejaVu Sans" w:cs="DejaVu Sans"/>
          <w:sz w:val="20"/>
          <w:szCs w:val="20"/>
        </w:rPr>
      </w:pPr>
      <w:r w:rsidRPr="00C30D34">
        <w:rPr>
          <w:rFonts w:ascii="DejaVu Sans" w:hAnsi="DejaVu Sans" w:cs="DejaVu Sans"/>
          <w:sz w:val="20"/>
          <w:szCs w:val="20"/>
        </w:rPr>
        <w:t xml:space="preserve">Le jury délibère à huis clos et prend ses décisions à la majorité de ses membres. </w:t>
      </w:r>
    </w:p>
    <w:p w:rsidR="00320B6B" w:rsidRDefault="00320B6B" w:rsidP="00E5517A">
      <w:pPr>
        <w:pStyle w:val="Paragraphedeliste"/>
        <w:ind w:left="1701"/>
        <w:jc w:val="both"/>
        <w:rPr>
          <w:rFonts w:ascii="DejaVu Sans" w:hAnsi="DejaVu Sans" w:cs="DejaVu Sans"/>
          <w:sz w:val="20"/>
          <w:szCs w:val="20"/>
        </w:rPr>
      </w:pPr>
    </w:p>
    <w:p w:rsidR="00AA10C3"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Le jury peut décider de valider, d’ajourner ou de ne pas valider</w:t>
      </w:r>
      <w:r w:rsidR="00AA10C3" w:rsidRPr="004D1E2B">
        <w:rPr>
          <w:rFonts w:ascii="DejaVu Sans" w:hAnsi="DejaVu Sans" w:cs="DejaVu Sans"/>
          <w:sz w:val="20"/>
          <w:szCs w:val="20"/>
        </w:rPr>
        <w:t>.</w:t>
      </w:r>
    </w:p>
    <w:p w:rsidR="00320B6B"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En cas d’ajournement, l’ADE pourra se présenter à la session suivante (juillet).</w:t>
      </w:r>
    </w:p>
    <w:p w:rsidR="00320B6B"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En cas de non validation, il devra effectuer une nouvelle mise en situation professionnelle et se présenter à la soutenance.</w:t>
      </w:r>
    </w:p>
    <w:p w:rsidR="00320B6B" w:rsidRPr="004D1E2B" w:rsidRDefault="00320B6B" w:rsidP="00E5517A">
      <w:pPr>
        <w:pStyle w:val="Paragraphedeliste"/>
        <w:ind w:left="1701"/>
        <w:jc w:val="both"/>
        <w:rPr>
          <w:rFonts w:ascii="DejaVu Sans" w:hAnsi="DejaVu Sans" w:cs="DejaVu Sans"/>
          <w:sz w:val="20"/>
          <w:szCs w:val="20"/>
        </w:rPr>
      </w:pPr>
    </w:p>
    <w:p w:rsidR="00320B6B" w:rsidRPr="00C30D34"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Les 30 crédits ECTS obtenus à la partie théorique sont acquis définitivement.</w:t>
      </w:r>
    </w:p>
    <w:p w:rsidR="00AA10C3" w:rsidRPr="00E5517A" w:rsidRDefault="00320B6B" w:rsidP="00AA3DA2">
      <w:pPr>
        <w:jc w:val="both"/>
        <w:rPr>
          <w:rFonts w:ascii="DejaVu Sans" w:hAnsi="DejaVu Sans" w:cs="DejaVu Sans"/>
          <w:sz w:val="20"/>
          <w:szCs w:val="20"/>
        </w:rPr>
      </w:pPr>
      <w:r>
        <w:rPr>
          <w:rFonts w:ascii="DejaVu Sans" w:hAnsi="DejaVu Sans" w:cs="DejaVu Sans"/>
          <w:sz w:val="20"/>
          <w:szCs w:val="20"/>
        </w:rPr>
        <w:tab/>
      </w:r>
      <w:r>
        <w:rPr>
          <w:rFonts w:ascii="DejaVu Sans" w:hAnsi="DejaVu Sans" w:cs="DejaVu Sans"/>
          <w:sz w:val="20"/>
          <w:szCs w:val="20"/>
        </w:rPr>
        <w:tab/>
      </w:r>
      <w:r w:rsidR="00AA3DA2">
        <w:rPr>
          <w:rFonts w:ascii="Arial" w:hAnsi="Arial" w:cs="Arial"/>
          <w:sz w:val="22"/>
          <w:szCs w:val="22"/>
        </w:rPr>
        <w:tab/>
      </w:r>
      <w:r w:rsidR="00AA3DA2">
        <w:rPr>
          <w:rFonts w:ascii="Arial" w:hAnsi="Arial" w:cs="Arial"/>
          <w:sz w:val="22"/>
          <w:szCs w:val="22"/>
        </w:rPr>
        <w:tab/>
      </w:r>
      <w:r w:rsidR="00AA3DA2">
        <w:rPr>
          <w:rFonts w:ascii="Arial" w:hAnsi="Arial" w:cs="Arial"/>
          <w:sz w:val="22"/>
          <w:szCs w:val="22"/>
        </w:rPr>
        <w:tab/>
      </w:r>
    </w:p>
    <w:p w:rsidR="000E414C" w:rsidRPr="00C30D34" w:rsidRDefault="000E414C" w:rsidP="001338C3">
      <w:pPr>
        <w:pStyle w:val="Paragraphedeliste"/>
        <w:numPr>
          <w:ilvl w:val="0"/>
          <w:numId w:val="11"/>
        </w:numPr>
        <w:ind w:left="1134" w:hanging="425"/>
        <w:jc w:val="both"/>
        <w:rPr>
          <w:rFonts w:ascii="DejaVu Sans" w:hAnsi="DejaVu Sans" w:cs="DejaVu Sans"/>
          <w:sz w:val="28"/>
          <w:szCs w:val="28"/>
        </w:rPr>
      </w:pPr>
      <w:r w:rsidRPr="00C30D34">
        <w:rPr>
          <w:rFonts w:ascii="DejaVu Sans" w:hAnsi="DejaVu Sans" w:cs="DejaVu Sans"/>
          <w:sz w:val="28"/>
          <w:szCs w:val="28"/>
        </w:rPr>
        <w:t xml:space="preserve">La validation des </w:t>
      </w:r>
      <w:r w:rsidR="00535157" w:rsidRPr="00C30D34">
        <w:rPr>
          <w:rFonts w:ascii="DejaVu Sans" w:hAnsi="DejaVu Sans" w:cs="DejaVu Sans"/>
          <w:sz w:val="28"/>
          <w:szCs w:val="28"/>
        </w:rPr>
        <w:t>acquis professionnel</w:t>
      </w:r>
      <w:r w:rsidR="007E209D" w:rsidRPr="00C30D34">
        <w:rPr>
          <w:rFonts w:ascii="DejaVu Sans" w:hAnsi="DejaVu Sans" w:cs="DejaVu Sans"/>
          <w:sz w:val="28"/>
          <w:szCs w:val="28"/>
        </w:rPr>
        <w:t xml:space="preserve">s </w:t>
      </w:r>
      <w:r w:rsidR="00535157" w:rsidRPr="00C30D34">
        <w:rPr>
          <w:rFonts w:ascii="DejaVu Sans" w:hAnsi="DejaVu Sans" w:cs="DejaVu Sans"/>
          <w:sz w:val="28"/>
          <w:szCs w:val="28"/>
        </w:rPr>
        <w:t>(VA</w:t>
      </w:r>
      <w:r w:rsidR="000F023F" w:rsidRPr="00C30D34">
        <w:rPr>
          <w:rFonts w:ascii="DejaVu Sans" w:hAnsi="DejaVu Sans" w:cs="DejaVu Sans"/>
          <w:sz w:val="28"/>
          <w:szCs w:val="28"/>
        </w:rPr>
        <w:t>P)</w:t>
      </w:r>
    </w:p>
    <w:p w:rsidR="000E414C" w:rsidRDefault="000E414C" w:rsidP="000E414C">
      <w:pPr>
        <w:pStyle w:val="Paragraphedeliste"/>
        <w:ind w:left="1134"/>
        <w:jc w:val="both"/>
        <w:rPr>
          <w:rFonts w:ascii="Arial" w:hAnsi="Arial" w:cs="Arial"/>
          <w:sz w:val="22"/>
          <w:szCs w:val="22"/>
        </w:rPr>
      </w:pPr>
    </w:p>
    <w:p w:rsidR="0077346D" w:rsidRDefault="00B109C8" w:rsidP="0077346D">
      <w:pPr>
        <w:pStyle w:val="Paragraphedeliste"/>
        <w:ind w:left="1134"/>
        <w:jc w:val="both"/>
        <w:rPr>
          <w:rFonts w:ascii="DejaVu Sans" w:eastAsia="Times New Roman" w:hAnsi="DejaVu Sans" w:cs="DejaVu Sans"/>
          <w:sz w:val="20"/>
          <w:szCs w:val="20"/>
          <w:lang w:eastAsia="fr-FR"/>
        </w:rPr>
      </w:pPr>
      <w:r w:rsidRPr="00C30D34">
        <w:rPr>
          <w:rFonts w:ascii="DejaVu Sans" w:eastAsia="Times New Roman" w:hAnsi="DejaVu Sans" w:cs="DejaVu Sans"/>
          <w:sz w:val="20"/>
          <w:szCs w:val="20"/>
          <w:lang w:eastAsia="fr-FR"/>
        </w:rPr>
        <w:t xml:space="preserve">Les candidats ayant au moins </w:t>
      </w:r>
      <w:r w:rsidRPr="00C30D34">
        <w:rPr>
          <w:rFonts w:ascii="DejaVu Sans" w:eastAsia="Times New Roman" w:hAnsi="DejaVu Sans" w:cs="DejaVu Sans"/>
          <w:b/>
          <w:sz w:val="20"/>
          <w:szCs w:val="20"/>
          <w:lang w:eastAsia="fr-FR"/>
        </w:rPr>
        <w:t>trois ans</w:t>
      </w:r>
      <w:r w:rsidRPr="00C30D34">
        <w:rPr>
          <w:rFonts w:ascii="DejaVu Sans" w:eastAsia="Times New Roman" w:hAnsi="DejaVu Sans" w:cs="DejaVu Sans"/>
          <w:sz w:val="20"/>
          <w:szCs w:val="20"/>
          <w:lang w:eastAsia="fr-FR"/>
        </w:rPr>
        <w:t xml:space="preserve"> d’expérience professionnelle, avant ou après le DEA,  passés en agence</w:t>
      </w:r>
      <w:r w:rsidR="00BC6F03" w:rsidRPr="00C30D34">
        <w:rPr>
          <w:rFonts w:ascii="DejaVu Sans" w:eastAsia="Times New Roman" w:hAnsi="DejaVu Sans" w:cs="DejaVu Sans"/>
          <w:sz w:val="20"/>
          <w:szCs w:val="20"/>
          <w:lang w:eastAsia="fr-FR"/>
        </w:rPr>
        <w:t>s</w:t>
      </w:r>
      <w:r w:rsidRPr="00C30D34">
        <w:rPr>
          <w:rFonts w:ascii="DejaVu Sans" w:eastAsia="Times New Roman" w:hAnsi="DejaVu Sans" w:cs="DejaVu Sans"/>
          <w:sz w:val="20"/>
          <w:szCs w:val="20"/>
          <w:lang w:eastAsia="fr-FR"/>
        </w:rPr>
        <w:t xml:space="preserve"> d’architecture</w:t>
      </w:r>
      <w:r w:rsidR="00BC6F03" w:rsidRPr="00C30D34">
        <w:rPr>
          <w:rFonts w:ascii="DejaVu Sans" w:eastAsia="Times New Roman" w:hAnsi="DejaVu Sans" w:cs="DejaVu Sans"/>
          <w:sz w:val="20"/>
          <w:szCs w:val="20"/>
          <w:lang w:eastAsia="fr-FR"/>
        </w:rPr>
        <w:t xml:space="preserve"> ou en agences d’urbanisme dès l’instant où ces structures font de la maîtrise d’œuvre</w:t>
      </w:r>
      <w:r w:rsidR="00535157" w:rsidRPr="00C30D34">
        <w:rPr>
          <w:rFonts w:ascii="DejaVu Sans" w:eastAsia="Times New Roman" w:hAnsi="DejaVu Sans" w:cs="DejaVu Sans"/>
          <w:sz w:val="20"/>
          <w:szCs w:val="20"/>
          <w:lang w:eastAsia="fr-FR"/>
        </w:rPr>
        <w:t xml:space="preserve"> et sont inscrites à l’Ordre des architectes français</w:t>
      </w:r>
      <w:r w:rsidR="00B455DF" w:rsidRPr="00C30D34">
        <w:rPr>
          <w:rFonts w:ascii="DejaVu Sans" w:eastAsia="Times New Roman" w:hAnsi="DejaVu Sans" w:cs="DejaVu Sans"/>
          <w:sz w:val="20"/>
          <w:szCs w:val="20"/>
          <w:lang w:eastAsia="fr-FR"/>
        </w:rPr>
        <w:t xml:space="preserve"> et qui ont en leur sein </w:t>
      </w:r>
      <w:r w:rsidR="00B455DF" w:rsidRPr="00C30D34">
        <w:rPr>
          <w:rFonts w:ascii="DejaVu Sans" w:hAnsi="DejaVu Sans" w:cs="DejaVu Sans"/>
          <w:sz w:val="20"/>
          <w:szCs w:val="20"/>
        </w:rPr>
        <w:t>un architecte inscrit à l’Ordre des architectes français et ayant au moins 5 années de pratique de la maîtrise d’œuvre</w:t>
      </w:r>
      <w:r w:rsidRPr="00C30D34">
        <w:rPr>
          <w:rFonts w:ascii="DejaVu Sans" w:eastAsia="Times New Roman" w:hAnsi="DejaVu Sans" w:cs="DejaVu Sans"/>
          <w:sz w:val="20"/>
          <w:szCs w:val="20"/>
          <w:lang w:eastAsia="fr-FR"/>
        </w:rPr>
        <w:t xml:space="preserve">, peuvent faire valider leurs acquis de l’expérience professionnelle, </w:t>
      </w:r>
      <w:r w:rsidRPr="00C30D34">
        <w:rPr>
          <w:rFonts w:ascii="DejaVu Sans" w:eastAsia="Times New Roman" w:hAnsi="DejaVu Sans" w:cs="DejaVu Sans"/>
          <w:b/>
          <w:sz w:val="20"/>
          <w:szCs w:val="20"/>
          <w:lang w:eastAsia="fr-FR"/>
        </w:rPr>
        <w:t>à l’exception des stages effectués dans le cadre des études d’architecture</w:t>
      </w:r>
      <w:r w:rsidRPr="00C30D34">
        <w:rPr>
          <w:rFonts w:ascii="DejaVu Sans" w:eastAsia="Times New Roman" w:hAnsi="DejaVu Sans" w:cs="DejaVu Sans"/>
          <w:sz w:val="20"/>
          <w:szCs w:val="20"/>
          <w:lang w:eastAsia="fr-FR"/>
        </w:rPr>
        <w:t xml:space="preserve">. </w:t>
      </w:r>
    </w:p>
    <w:p w:rsidR="0077346D" w:rsidRDefault="0077346D" w:rsidP="0077346D">
      <w:pPr>
        <w:pStyle w:val="Paragraphedeliste"/>
        <w:ind w:left="1134"/>
        <w:jc w:val="both"/>
        <w:rPr>
          <w:rFonts w:ascii="DejaVu Sans" w:eastAsia="Times New Roman" w:hAnsi="DejaVu Sans" w:cs="DejaVu Sans"/>
          <w:sz w:val="20"/>
          <w:szCs w:val="20"/>
          <w:lang w:eastAsia="fr-FR"/>
        </w:rPr>
      </w:pPr>
    </w:p>
    <w:p w:rsidR="00B109C8" w:rsidRPr="004D1E2B" w:rsidRDefault="0077346D" w:rsidP="0077346D">
      <w:pPr>
        <w:pStyle w:val="Paragraphedeliste"/>
        <w:ind w:left="1134"/>
        <w:jc w:val="both"/>
        <w:rPr>
          <w:rFonts w:ascii="DejaVu Sans" w:hAnsi="DejaVu Sans" w:cs="DejaVu Sans"/>
          <w:sz w:val="20"/>
          <w:szCs w:val="20"/>
        </w:rPr>
      </w:pPr>
      <w:r w:rsidRPr="004D1E2B">
        <w:rPr>
          <w:rFonts w:ascii="DejaVu Sans" w:eastAsia="Times New Roman" w:hAnsi="DejaVu Sans" w:cs="DejaVu Sans"/>
          <w:sz w:val="20"/>
          <w:szCs w:val="20"/>
          <w:lang w:eastAsia="fr-FR"/>
        </w:rPr>
        <w:t>L’</w:t>
      </w:r>
      <w:r w:rsidR="00B109C8" w:rsidRPr="004D1E2B">
        <w:rPr>
          <w:rFonts w:ascii="DejaVu Sans" w:eastAsia="Times New Roman" w:hAnsi="DejaVu Sans" w:cs="DejaVu Sans"/>
          <w:sz w:val="20"/>
          <w:szCs w:val="20"/>
          <w:lang w:eastAsia="fr-FR"/>
        </w:rPr>
        <w:t xml:space="preserve">expérience </w:t>
      </w:r>
      <w:r w:rsidRPr="004D1E2B">
        <w:rPr>
          <w:rFonts w:ascii="DejaVu Sans" w:hAnsi="DejaVu Sans" w:cs="DejaVu Sans"/>
          <w:sz w:val="20"/>
          <w:szCs w:val="20"/>
        </w:rPr>
        <w:t>dans l’un des pays de l’Union européenne pourra être prise en compte dans la mesure où le diplôme HMONP obtenu en France permet d’exercer dans tous les pays de l’Union européenne en application de la directive européenne 2005/36/CE.</w:t>
      </w:r>
    </w:p>
    <w:p w:rsidR="0077346D" w:rsidRPr="004D1E2B" w:rsidRDefault="0077346D" w:rsidP="0077346D">
      <w:pPr>
        <w:pStyle w:val="Paragraphedeliste"/>
        <w:ind w:left="1134"/>
        <w:jc w:val="both"/>
        <w:rPr>
          <w:rFonts w:ascii="DejaVu Sans" w:eastAsia="Times New Roman" w:hAnsi="DejaVu Sans" w:cs="DejaVu Sans"/>
          <w:sz w:val="20"/>
          <w:szCs w:val="20"/>
          <w:lang w:eastAsia="fr-FR"/>
        </w:rPr>
      </w:pPr>
    </w:p>
    <w:p w:rsidR="0077346D" w:rsidRPr="00B52D74" w:rsidRDefault="006E59FC" w:rsidP="0077346D">
      <w:pPr>
        <w:pStyle w:val="Paragraphedeliste"/>
        <w:ind w:left="1134"/>
        <w:jc w:val="both"/>
        <w:rPr>
          <w:rFonts w:ascii="DejaVu Sans" w:hAnsi="DejaVu Sans" w:cs="DejaVu Sans"/>
          <w:sz w:val="20"/>
          <w:szCs w:val="20"/>
        </w:rPr>
      </w:pPr>
      <w:r w:rsidRPr="004D1E2B">
        <w:rPr>
          <w:rFonts w:ascii="DejaVu Sans" w:hAnsi="DejaVu Sans" w:cs="DejaVu Sans"/>
          <w:sz w:val="20"/>
          <w:szCs w:val="20"/>
        </w:rPr>
        <w:t>Le statut d’auto</w:t>
      </w:r>
      <w:r w:rsidR="0077346D" w:rsidRPr="004D1E2B">
        <w:rPr>
          <w:rFonts w:ascii="DejaVu Sans" w:hAnsi="DejaVu Sans" w:cs="DejaVu Sans"/>
          <w:sz w:val="20"/>
          <w:szCs w:val="20"/>
        </w:rPr>
        <w:t>entrepreneur peut être pris en compte dès lors que l’ADE est inscrit à ce régime depuis au moins 12 mois.</w:t>
      </w:r>
    </w:p>
    <w:p w:rsidR="000E414C" w:rsidRPr="00C30D34" w:rsidRDefault="000E414C" w:rsidP="000E414C">
      <w:pPr>
        <w:pStyle w:val="Paragraphedeliste"/>
        <w:ind w:left="1134"/>
        <w:jc w:val="both"/>
        <w:rPr>
          <w:rFonts w:ascii="DejaVu Sans" w:hAnsi="DejaVu Sans" w:cs="DejaVu Sans"/>
          <w:sz w:val="20"/>
          <w:szCs w:val="20"/>
        </w:rPr>
      </w:pPr>
    </w:p>
    <w:p w:rsidR="000E414C" w:rsidRPr="00C30D34" w:rsidRDefault="000E414C" w:rsidP="000E414C">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Les candidats doivent présenter un dossier de travaux réalisés témoignant des compétences acquises dans la maîtrise d’œuvre sur l’ensemble des 5 thèmes objets de la formation et correspondant à des missions attestées </w:t>
      </w:r>
      <w:r w:rsidR="006F665C" w:rsidRPr="00C30D34">
        <w:rPr>
          <w:rFonts w:ascii="DejaVu Sans" w:hAnsi="DejaVu Sans" w:cs="DejaVu Sans"/>
          <w:sz w:val="20"/>
          <w:szCs w:val="20"/>
        </w:rPr>
        <w:t xml:space="preserve">par le responsable de l’agence. </w:t>
      </w:r>
      <w:r w:rsidRPr="00C30D34">
        <w:rPr>
          <w:rFonts w:ascii="DejaVu Sans" w:hAnsi="DejaVu Sans" w:cs="DejaVu Sans"/>
          <w:b/>
          <w:sz w:val="20"/>
          <w:szCs w:val="20"/>
        </w:rPr>
        <w:t>I</w:t>
      </w:r>
      <w:r w:rsidR="00563E4A" w:rsidRPr="00C30D34">
        <w:rPr>
          <w:rFonts w:ascii="DejaVu Sans" w:hAnsi="DejaVu Sans" w:cs="DejaVu Sans"/>
          <w:b/>
          <w:sz w:val="20"/>
          <w:szCs w:val="20"/>
        </w:rPr>
        <w:t>ls seront également auditionnés</w:t>
      </w:r>
      <w:r w:rsidR="00563E4A" w:rsidRPr="00C30D34">
        <w:rPr>
          <w:rFonts w:ascii="DejaVu Sans" w:hAnsi="DejaVu Sans" w:cs="DejaVu Sans"/>
          <w:sz w:val="20"/>
          <w:szCs w:val="20"/>
        </w:rPr>
        <w:t xml:space="preserve"> par la commission d’évaluation</w:t>
      </w:r>
      <w:r w:rsidRPr="00C30D34">
        <w:rPr>
          <w:rFonts w:ascii="DejaVu Sans" w:hAnsi="DejaVu Sans" w:cs="DejaVu Sans"/>
          <w:sz w:val="20"/>
          <w:szCs w:val="20"/>
        </w:rPr>
        <w:t xml:space="preserve"> </w:t>
      </w:r>
      <w:r w:rsidR="00563E4A" w:rsidRPr="00C30D34">
        <w:rPr>
          <w:rFonts w:ascii="DejaVu Sans" w:hAnsi="DejaVu Sans" w:cs="DejaVu Sans"/>
          <w:sz w:val="20"/>
          <w:szCs w:val="20"/>
        </w:rPr>
        <w:t>qu</w:t>
      </w:r>
      <w:r w:rsidR="0077346D">
        <w:rPr>
          <w:rFonts w:ascii="DejaVu Sans" w:hAnsi="DejaVu Sans" w:cs="DejaVu Sans"/>
          <w:sz w:val="20"/>
          <w:szCs w:val="20"/>
        </w:rPr>
        <w:t>i se réunit vers la mi-janvier</w:t>
      </w:r>
      <w:r w:rsidR="00563E4A" w:rsidRPr="00C30D34">
        <w:rPr>
          <w:rFonts w:ascii="DejaVu Sans" w:hAnsi="DejaVu Sans" w:cs="DejaVu Sans"/>
          <w:sz w:val="20"/>
          <w:szCs w:val="20"/>
        </w:rPr>
        <w:t xml:space="preserve"> et qui est </w:t>
      </w:r>
      <w:r w:rsidRPr="00C30D34">
        <w:rPr>
          <w:rFonts w:ascii="DejaVu Sans" w:hAnsi="DejaVu Sans" w:cs="DejaVu Sans"/>
          <w:sz w:val="20"/>
          <w:szCs w:val="20"/>
        </w:rPr>
        <w:t xml:space="preserve">composée de </w:t>
      </w:r>
      <w:r w:rsidR="00022277" w:rsidRPr="00C30D34">
        <w:rPr>
          <w:rFonts w:ascii="DejaVu Sans" w:hAnsi="DejaVu Sans" w:cs="DejaVu Sans"/>
          <w:sz w:val="20"/>
          <w:szCs w:val="20"/>
        </w:rPr>
        <w:t xml:space="preserve">cinq </w:t>
      </w:r>
      <w:r w:rsidRPr="00C30D34">
        <w:rPr>
          <w:rFonts w:ascii="DejaVu Sans" w:hAnsi="DejaVu Sans" w:cs="DejaVu Sans"/>
          <w:sz w:val="20"/>
          <w:szCs w:val="20"/>
        </w:rPr>
        <w:t>enseignants</w:t>
      </w:r>
      <w:r w:rsidR="006F665C" w:rsidRPr="00C30D34">
        <w:rPr>
          <w:rFonts w:ascii="DejaVu Sans" w:hAnsi="DejaVu Sans" w:cs="DejaVu Sans"/>
          <w:sz w:val="20"/>
          <w:szCs w:val="20"/>
        </w:rPr>
        <w:t xml:space="preserve"> désignés par le collège enseignant du CA </w:t>
      </w:r>
      <w:r w:rsidR="00022277" w:rsidRPr="00C30D34">
        <w:rPr>
          <w:rFonts w:ascii="DejaVu Sans" w:hAnsi="DejaVu Sans" w:cs="DejaVu Sans"/>
          <w:sz w:val="20"/>
          <w:szCs w:val="20"/>
        </w:rPr>
        <w:t>et de cinq</w:t>
      </w:r>
      <w:r w:rsidRPr="00C30D34">
        <w:rPr>
          <w:rFonts w:ascii="DejaVu Sans" w:hAnsi="DejaVu Sans" w:cs="DejaVu Sans"/>
          <w:sz w:val="20"/>
          <w:szCs w:val="20"/>
        </w:rPr>
        <w:t xml:space="preserve"> architectes proposés par le Conseil régional de l’ordre des architectes de la région PACA.</w:t>
      </w:r>
      <w:r w:rsidR="00A4538B" w:rsidRPr="00C30D34">
        <w:rPr>
          <w:rFonts w:ascii="DejaVu Sans" w:hAnsi="DejaVu Sans" w:cs="DejaVu Sans"/>
          <w:sz w:val="20"/>
          <w:szCs w:val="20"/>
        </w:rPr>
        <w:t xml:space="preserve"> </w:t>
      </w:r>
    </w:p>
    <w:p w:rsidR="00B11F18" w:rsidRPr="00B11F18" w:rsidRDefault="00B11F18" w:rsidP="000E414C">
      <w:pPr>
        <w:pStyle w:val="Paragraphedeliste"/>
        <w:ind w:left="1134"/>
        <w:jc w:val="both"/>
        <w:rPr>
          <w:rFonts w:ascii="DejaVu Sans" w:hAnsi="DejaVu Sans" w:cs="DejaVu Sans"/>
          <w:sz w:val="20"/>
          <w:szCs w:val="20"/>
        </w:rPr>
      </w:pPr>
    </w:p>
    <w:p w:rsidR="00A4538B" w:rsidRPr="00B11F18" w:rsidRDefault="00535157" w:rsidP="000E414C">
      <w:pPr>
        <w:pStyle w:val="Paragraphedeliste"/>
        <w:ind w:left="1134"/>
        <w:jc w:val="both"/>
        <w:rPr>
          <w:rFonts w:ascii="DejaVu Sans" w:hAnsi="DejaVu Sans" w:cs="DejaVu Sans"/>
          <w:sz w:val="20"/>
          <w:szCs w:val="20"/>
        </w:rPr>
      </w:pPr>
      <w:r w:rsidRPr="00B11F18">
        <w:rPr>
          <w:rFonts w:ascii="DejaVu Sans" w:hAnsi="DejaVu Sans" w:cs="DejaVu Sans"/>
          <w:sz w:val="20"/>
          <w:szCs w:val="20"/>
        </w:rPr>
        <w:t>La VA</w:t>
      </w:r>
      <w:r w:rsidR="00A4538B" w:rsidRPr="00B11F18">
        <w:rPr>
          <w:rFonts w:ascii="DejaVu Sans" w:hAnsi="DejaVu Sans" w:cs="DejaVu Sans"/>
          <w:sz w:val="20"/>
          <w:szCs w:val="20"/>
        </w:rPr>
        <w:t>P permet la prise en compte pour la formation de tout ou partie des connaissances et compétences acquises.</w:t>
      </w:r>
    </w:p>
    <w:p w:rsidR="00B11F18" w:rsidRPr="00B11F18" w:rsidRDefault="00B11F18" w:rsidP="00B11F18">
      <w:pPr>
        <w:ind w:left="1134"/>
        <w:jc w:val="both"/>
        <w:rPr>
          <w:rFonts w:ascii="DejaVu Sans" w:hAnsi="DejaVu Sans" w:cs="DejaVu Sans"/>
          <w:sz w:val="20"/>
          <w:szCs w:val="20"/>
        </w:rPr>
      </w:pPr>
      <w:r w:rsidRPr="00B11F18">
        <w:rPr>
          <w:rFonts w:ascii="DejaVu Sans" w:hAnsi="DejaVu Sans" w:cs="DejaVu Sans"/>
          <w:sz w:val="20"/>
          <w:szCs w:val="20"/>
        </w:rPr>
        <w:t>Il est rappelé que la formation HMONP ne peut être validée en totalité en vertu des textes réglementaires notamment le décret 98-2 du 2 janvier 1998 fixant les conditions de validation des études, expériences professionnelles ou acquis personnels en vue de l’accès aux études d’architecture, repris par l’arrêté du 10 avril 2007 relatif à l’HMONP.</w:t>
      </w:r>
    </w:p>
    <w:p w:rsidR="00F22FEA" w:rsidRDefault="00B11F18" w:rsidP="00B11F18">
      <w:pPr>
        <w:pStyle w:val="Paragraphedeliste"/>
        <w:ind w:left="1134"/>
        <w:jc w:val="both"/>
        <w:rPr>
          <w:rFonts w:ascii="DejaVu Sans" w:hAnsi="DejaVu Sans" w:cs="DejaVu Sans"/>
          <w:sz w:val="20"/>
          <w:szCs w:val="20"/>
        </w:rPr>
      </w:pPr>
      <w:r w:rsidRPr="00B11F18">
        <w:rPr>
          <w:rFonts w:ascii="DejaVu Sans" w:hAnsi="DejaVu Sans" w:cs="DejaVu Sans"/>
          <w:sz w:val="20"/>
          <w:szCs w:val="20"/>
        </w:rPr>
        <w:t>Le candidat devra suivre</w:t>
      </w:r>
      <w:r>
        <w:rPr>
          <w:rFonts w:ascii="DejaVu Sans" w:hAnsi="DejaVu Sans" w:cs="DejaVu Sans"/>
          <w:sz w:val="20"/>
          <w:szCs w:val="20"/>
        </w:rPr>
        <w:t xml:space="preserve"> les enseignements non va</w:t>
      </w:r>
      <w:r w:rsidR="00F22FEA">
        <w:rPr>
          <w:rFonts w:ascii="DejaVu Sans" w:hAnsi="DejaVu Sans" w:cs="DejaVu Sans"/>
          <w:sz w:val="20"/>
          <w:szCs w:val="20"/>
        </w:rPr>
        <w:t>lidés par la commission et passer</w:t>
      </w:r>
      <w:r>
        <w:rPr>
          <w:rFonts w:ascii="DejaVu Sans" w:hAnsi="DejaVu Sans" w:cs="DejaVu Sans"/>
          <w:sz w:val="20"/>
          <w:szCs w:val="20"/>
        </w:rPr>
        <w:t xml:space="preserve"> l’examen correspondant</w:t>
      </w:r>
      <w:r w:rsidR="00F22FEA">
        <w:rPr>
          <w:rFonts w:ascii="DejaVu Sans" w:hAnsi="DejaVu Sans" w:cs="DejaVu Sans"/>
          <w:sz w:val="20"/>
          <w:szCs w:val="20"/>
        </w:rPr>
        <w:t xml:space="preserve">. </w:t>
      </w:r>
    </w:p>
    <w:p w:rsidR="00B11F18" w:rsidRPr="00B11F18" w:rsidRDefault="00F22FEA" w:rsidP="00B11F18">
      <w:pPr>
        <w:pStyle w:val="Paragraphedeliste"/>
        <w:ind w:left="1134"/>
        <w:jc w:val="both"/>
        <w:rPr>
          <w:rFonts w:ascii="DejaVu Sans" w:hAnsi="DejaVu Sans" w:cs="DejaVu Sans"/>
          <w:sz w:val="20"/>
          <w:szCs w:val="20"/>
        </w:rPr>
      </w:pPr>
      <w:r>
        <w:rPr>
          <w:rFonts w:ascii="DejaVu Sans" w:hAnsi="DejaVu Sans" w:cs="DejaVu Sans"/>
          <w:sz w:val="20"/>
          <w:szCs w:val="20"/>
        </w:rPr>
        <w:t xml:space="preserve">La MSP </w:t>
      </w:r>
      <w:r w:rsidR="00CE69A4">
        <w:rPr>
          <w:rFonts w:ascii="DejaVu Sans" w:hAnsi="DejaVu Sans" w:cs="DejaVu Sans"/>
          <w:sz w:val="20"/>
          <w:szCs w:val="20"/>
        </w:rPr>
        <w:t>peut être validée totalement ou pas</w:t>
      </w:r>
      <w:r>
        <w:rPr>
          <w:rFonts w:ascii="DejaVu Sans" w:hAnsi="DejaVu Sans" w:cs="DejaVu Sans"/>
          <w:sz w:val="20"/>
          <w:szCs w:val="20"/>
        </w:rPr>
        <w:t>.</w:t>
      </w:r>
    </w:p>
    <w:p w:rsidR="000E414C" w:rsidRPr="00B11F18" w:rsidRDefault="000E414C" w:rsidP="000E414C">
      <w:pPr>
        <w:pStyle w:val="Paragraphedeliste"/>
        <w:ind w:left="1134"/>
        <w:jc w:val="both"/>
        <w:rPr>
          <w:rFonts w:ascii="DejaVu Sans" w:hAnsi="DejaVu Sans" w:cs="DejaVu Sans"/>
          <w:sz w:val="20"/>
          <w:szCs w:val="20"/>
        </w:rPr>
      </w:pPr>
    </w:p>
    <w:p w:rsidR="00AA3CFD" w:rsidRDefault="00F22FEA" w:rsidP="005B3436">
      <w:pPr>
        <w:pStyle w:val="Paragraphedeliste"/>
        <w:ind w:left="1134"/>
        <w:jc w:val="both"/>
        <w:rPr>
          <w:rFonts w:ascii="DejaVu Sans" w:hAnsi="DejaVu Sans" w:cs="DejaVu Sans"/>
          <w:b/>
          <w:sz w:val="20"/>
          <w:szCs w:val="20"/>
        </w:rPr>
      </w:pPr>
      <w:r w:rsidRPr="004D1E2B">
        <w:rPr>
          <w:rFonts w:ascii="DejaVu Sans" w:hAnsi="DejaVu Sans" w:cs="DejaVu Sans"/>
          <w:sz w:val="20"/>
          <w:szCs w:val="20"/>
        </w:rPr>
        <w:t xml:space="preserve">L’ADE, accompagné par un directeur d’études </w:t>
      </w:r>
      <w:r w:rsidR="000E414C" w:rsidRPr="004D1E2B">
        <w:rPr>
          <w:rFonts w:ascii="DejaVu Sans" w:hAnsi="DejaVu Sans" w:cs="DejaVu Sans"/>
          <w:sz w:val="20"/>
          <w:szCs w:val="20"/>
        </w:rPr>
        <w:t>devra rédiger un mémoire professionnel</w:t>
      </w:r>
      <w:r w:rsidR="007A4CF1" w:rsidRPr="004D1E2B">
        <w:rPr>
          <w:rFonts w:ascii="DejaVu Sans" w:hAnsi="DejaVu Sans" w:cs="DejaVu Sans"/>
          <w:sz w:val="20"/>
          <w:szCs w:val="20"/>
        </w:rPr>
        <w:t xml:space="preserve"> qu’il </w:t>
      </w:r>
      <w:r w:rsidR="0077346D" w:rsidRPr="004D1E2B">
        <w:rPr>
          <w:rFonts w:ascii="DejaVu Sans" w:hAnsi="DejaVu Sans" w:cs="DejaVu Sans"/>
          <w:b/>
          <w:sz w:val="20"/>
          <w:szCs w:val="20"/>
        </w:rPr>
        <w:t>pourra soutenir devant le jury en juillet</w:t>
      </w:r>
      <w:r w:rsidRPr="004D1E2B">
        <w:rPr>
          <w:rFonts w:ascii="DejaVu Sans" w:hAnsi="DejaVu Sans" w:cs="DejaVu Sans"/>
          <w:b/>
          <w:sz w:val="20"/>
          <w:szCs w:val="20"/>
        </w:rPr>
        <w:t>.</w:t>
      </w:r>
      <w:r w:rsidR="000E414C" w:rsidRPr="00B11F18">
        <w:rPr>
          <w:rFonts w:ascii="DejaVu Sans" w:hAnsi="DejaVu Sans" w:cs="DejaVu Sans"/>
          <w:b/>
          <w:sz w:val="20"/>
          <w:szCs w:val="20"/>
        </w:rPr>
        <w:t xml:space="preserve"> </w:t>
      </w:r>
      <w:bookmarkStart w:id="0" w:name="_GoBack"/>
      <w:bookmarkEnd w:id="0"/>
    </w:p>
    <w:p w:rsidR="00F22FEA" w:rsidRPr="00B11F18" w:rsidRDefault="00F22FEA" w:rsidP="005B3436">
      <w:pPr>
        <w:pStyle w:val="Paragraphedeliste"/>
        <w:ind w:left="1134"/>
        <w:jc w:val="both"/>
        <w:rPr>
          <w:rFonts w:ascii="DejaVu Sans" w:hAnsi="DejaVu Sans" w:cs="DejaVu Sans"/>
          <w:sz w:val="20"/>
          <w:szCs w:val="20"/>
        </w:rPr>
      </w:pPr>
    </w:p>
    <w:p w:rsidR="005B3436" w:rsidRPr="00C30D34" w:rsidRDefault="005B3436" w:rsidP="001338C3">
      <w:pPr>
        <w:pStyle w:val="Paragraphedeliste"/>
        <w:numPr>
          <w:ilvl w:val="0"/>
          <w:numId w:val="9"/>
        </w:numPr>
        <w:ind w:left="993" w:hanging="633"/>
        <w:jc w:val="both"/>
        <w:rPr>
          <w:rFonts w:ascii="DejaVu Sans" w:hAnsi="DejaVu Sans" w:cs="DejaVu Sans"/>
          <w:b/>
          <w:sz w:val="32"/>
          <w:szCs w:val="32"/>
        </w:rPr>
      </w:pPr>
      <w:r w:rsidRPr="00C30D34">
        <w:rPr>
          <w:rFonts w:ascii="DejaVu Sans" w:hAnsi="DejaVu Sans" w:cs="DejaVu Sans"/>
          <w:b/>
          <w:sz w:val="32"/>
          <w:szCs w:val="32"/>
        </w:rPr>
        <w:t>Inscription</w:t>
      </w:r>
    </w:p>
    <w:p w:rsidR="005B3436" w:rsidRPr="00E5517A" w:rsidRDefault="005B3436" w:rsidP="005B3436">
      <w:pPr>
        <w:pStyle w:val="Paragraphedeliste"/>
        <w:ind w:left="1134"/>
        <w:jc w:val="both"/>
        <w:rPr>
          <w:rFonts w:ascii="DejaVu Sans" w:hAnsi="DejaVu Sans" w:cs="DejaVu Sans"/>
          <w:sz w:val="20"/>
          <w:szCs w:val="20"/>
        </w:rPr>
      </w:pPr>
    </w:p>
    <w:p w:rsidR="005B3436" w:rsidRPr="00C30D34" w:rsidRDefault="005B3436" w:rsidP="001338C3">
      <w:pPr>
        <w:pStyle w:val="Paragraphedeliste"/>
        <w:numPr>
          <w:ilvl w:val="0"/>
          <w:numId w:val="11"/>
        </w:numPr>
        <w:ind w:left="1134" w:hanging="425"/>
        <w:jc w:val="both"/>
        <w:rPr>
          <w:rFonts w:ascii="DejaVu Sans" w:hAnsi="DejaVu Sans" w:cs="DejaVu Sans"/>
          <w:sz w:val="28"/>
          <w:szCs w:val="28"/>
        </w:rPr>
      </w:pPr>
      <w:r w:rsidRPr="00C30D34">
        <w:rPr>
          <w:rFonts w:ascii="DejaVu Sans" w:hAnsi="DejaVu Sans" w:cs="DejaVu Sans"/>
          <w:sz w:val="28"/>
          <w:szCs w:val="28"/>
        </w:rPr>
        <w:t>Conditions d’inscription</w:t>
      </w:r>
    </w:p>
    <w:p w:rsidR="005B3436" w:rsidRPr="00C30D34" w:rsidRDefault="005B3436" w:rsidP="005B3436">
      <w:pPr>
        <w:pStyle w:val="Paragraphedeliste"/>
        <w:ind w:left="1134"/>
        <w:jc w:val="both"/>
        <w:rPr>
          <w:rFonts w:ascii="DejaVu Sans" w:hAnsi="DejaVu Sans" w:cs="DejaVu Sans"/>
          <w:b/>
          <w:sz w:val="20"/>
          <w:szCs w:val="20"/>
        </w:rPr>
      </w:pPr>
    </w:p>
    <w:p w:rsidR="005B3436" w:rsidRPr="00C30D34" w:rsidRDefault="00030461" w:rsidP="005B3436">
      <w:pPr>
        <w:pStyle w:val="Paragraphedeliste"/>
        <w:ind w:left="1134"/>
        <w:jc w:val="both"/>
        <w:rPr>
          <w:rFonts w:ascii="DejaVu Sans" w:hAnsi="DejaVu Sans" w:cs="DejaVu Sans"/>
          <w:sz w:val="20"/>
          <w:szCs w:val="20"/>
        </w:rPr>
      </w:pPr>
      <w:r w:rsidRPr="00C30D34">
        <w:rPr>
          <w:rFonts w:ascii="DejaVu Sans" w:hAnsi="DejaVu Sans" w:cs="DejaVu Sans"/>
          <w:sz w:val="20"/>
          <w:szCs w:val="20"/>
        </w:rPr>
        <w:t>L’habilitation à exercer la maîtrise d’œuvre en son nom propre (HMONP) est accessible de plein droit à tous les titulaires :</w:t>
      </w:r>
    </w:p>
    <w:p w:rsidR="00030461" w:rsidRPr="00C30D34" w:rsidRDefault="0099689E" w:rsidP="00E5517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w:t>
      </w:r>
      <w:r w:rsidR="00030461" w:rsidRPr="00C30D34">
        <w:rPr>
          <w:rFonts w:ascii="DejaVu Sans" w:hAnsi="DejaVu Sans" w:cs="DejaVu Sans"/>
          <w:sz w:val="20"/>
          <w:szCs w:val="20"/>
        </w:rPr>
        <w:t>’un diplôme d’Etat d’architecte conférant le grade de Master délivré par une école nationale supérieure d’architecture placée sous la tutelle du ministre chargé de</w:t>
      </w:r>
      <w:r w:rsidR="00B31F1B" w:rsidRPr="00C30D34">
        <w:rPr>
          <w:rFonts w:ascii="DejaVu Sans" w:hAnsi="DejaVu Sans" w:cs="DejaVu Sans"/>
          <w:sz w:val="20"/>
          <w:szCs w:val="20"/>
        </w:rPr>
        <w:t xml:space="preserve"> l’architecture et habilité à le</w:t>
      </w:r>
      <w:r w:rsidR="00030461" w:rsidRPr="00C30D34">
        <w:rPr>
          <w:rFonts w:ascii="DejaVu Sans" w:hAnsi="DejaVu Sans" w:cs="DejaVu Sans"/>
          <w:sz w:val="20"/>
          <w:szCs w:val="20"/>
        </w:rPr>
        <w:t xml:space="preserve"> délivrer ;</w:t>
      </w:r>
    </w:p>
    <w:p w:rsidR="00030461" w:rsidRPr="00C30D34" w:rsidRDefault="0099689E" w:rsidP="00E5517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w:t>
      </w:r>
      <w:r w:rsidR="00030461" w:rsidRPr="00C30D34">
        <w:rPr>
          <w:rFonts w:ascii="DejaVu Sans" w:hAnsi="DejaVu Sans" w:cs="DejaVu Sans"/>
          <w:sz w:val="20"/>
          <w:szCs w:val="20"/>
        </w:rPr>
        <w:t>’un diplôme délivré par des établissements d’enseignement de l’architecture qui ne sont pas placé</w:t>
      </w:r>
      <w:r w:rsidR="00A4538B" w:rsidRPr="00C30D34">
        <w:rPr>
          <w:rFonts w:ascii="DejaVu Sans" w:hAnsi="DejaVu Sans" w:cs="DejaVu Sans"/>
          <w:sz w:val="20"/>
          <w:szCs w:val="20"/>
        </w:rPr>
        <w:t>s sous la tutelle de ce ministre</w:t>
      </w:r>
      <w:r w:rsidR="00030461" w:rsidRPr="00C30D34">
        <w:rPr>
          <w:rFonts w:ascii="DejaVu Sans" w:hAnsi="DejaVu Sans" w:cs="DejaVu Sans"/>
          <w:sz w:val="20"/>
          <w:szCs w:val="20"/>
        </w:rPr>
        <w:t xml:space="preserve"> et reconnu par lui ou d’un titre français ou étranger admis en dispense ou en équivalence du diplôme d’Etat d’architecte français.</w:t>
      </w:r>
    </w:p>
    <w:p w:rsidR="00030461" w:rsidRPr="00C30D34" w:rsidRDefault="00030461" w:rsidP="00030461">
      <w:pPr>
        <w:pStyle w:val="Paragraphedeliste"/>
        <w:ind w:left="1134"/>
        <w:jc w:val="both"/>
        <w:rPr>
          <w:rFonts w:ascii="DejaVu Sans" w:hAnsi="DejaVu Sans" w:cs="DejaVu Sans"/>
          <w:sz w:val="20"/>
          <w:szCs w:val="20"/>
        </w:rPr>
      </w:pPr>
    </w:p>
    <w:p w:rsidR="00030461" w:rsidRPr="00C30D34" w:rsidRDefault="00030461" w:rsidP="00030461">
      <w:pPr>
        <w:pStyle w:val="Paragraphedeliste"/>
        <w:ind w:left="1134"/>
        <w:jc w:val="both"/>
        <w:rPr>
          <w:rFonts w:ascii="DejaVu Sans" w:hAnsi="DejaVu Sans" w:cs="DejaVu Sans"/>
          <w:sz w:val="20"/>
          <w:szCs w:val="20"/>
        </w:rPr>
      </w:pPr>
      <w:r w:rsidRPr="00C30D34">
        <w:rPr>
          <w:rFonts w:ascii="DejaVu Sans" w:hAnsi="DejaVu Sans" w:cs="DejaVu Sans"/>
          <w:sz w:val="20"/>
          <w:szCs w:val="20"/>
        </w:rPr>
        <w:t>Cette possibilité est donc offerte aux ressortissants européens disposant d’un diplôme ou titre académique admis en équivalence du diplôme d’Etat d’architecte en application de la directive du 10 juin 1985.</w:t>
      </w:r>
    </w:p>
    <w:p w:rsidR="00B31F1B" w:rsidRDefault="00B31F1B" w:rsidP="00030461">
      <w:pPr>
        <w:pStyle w:val="Paragraphedeliste"/>
        <w:ind w:left="1134"/>
        <w:jc w:val="both"/>
        <w:rPr>
          <w:rFonts w:ascii="Arial" w:hAnsi="Arial" w:cs="Arial"/>
          <w:sz w:val="22"/>
          <w:szCs w:val="22"/>
        </w:rPr>
      </w:pPr>
    </w:p>
    <w:p w:rsidR="00030461" w:rsidRPr="00C30D34" w:rsidRDefault="00030461" w:rsidP="00030461">
      <w:pPr>
        <w:pStyle w:val="Paragraphedeliste"/>
        <w:ind w:left="1134"/>
        <w:jc w:val="both"/>
        <w:rPr>
          <w:rFonts w:ascii="DejaVu Sans" w:hAnsi="DejaVu Sans" w:cs="DejaVu Sans"/>
          <w:sz w:val="20"/>
          <w:szCs w:val="20"/>
        </w:rPr>
      </w:pPr>
      <w:r w:rsidRPr="00C30D34">
        <w:rPr>
          <w:rFonts w:ascii="DejaVu Sans" w:hAnsi="DejaVu Sans" w:cs="DejaVu Sans"/>
          <w:sz w:val="20"/>
          <w:szCs w:val="20"/>
        </w:rPr>
        <w:t>Concernant les étudiants étrangers hors UE, seuls sont admis à s’inscrire à la formation HMONP, les candidats dont le diplôme a été reconnu comme équivalent au diplôme d’Etat d’architecte par la commission nationale de reconnaissance de diplôme étrangers et dans la mesure où une réciprocité existe entre la France et le pays concerné pour l’accès à l’exerci</w:t>
      </w:r>
      <w:r w:rsidR="00791D2A" w:rsidRPr="00C30D34">
        <w:rPr>
          <w:rFonts w:ascii="DejaVu Sans" w:hAnsi="DejaVu Sans" w:cs="DejaVu Sans"/>
          <w:sz w:val="20"/>
          <w:szCs w:val="20"/>
        </w:rPr>
        <w:t>ce de la profession réglementée</w:t>
      </w:r>
      <w:r w:rsidRPr="00C30D34">
        <w:rPr>
          <w:rStyle w:val="Appelnotedebasdep"/>
          <w:rFonts w:ascii="DejaVu Sans" w:hAnsi="DejaVu Sans" w:cs="DejaVu Sans"/>
          <w:b/>
          <w:sz w:val="20"/>
          <w:szCs w:val="20"/>
        </w:rPr>
        <w:footnoteReference w:id="3"/>
      </w:r>
      <w:r w:rsidRPr="00C30D34">
        <w:rPr>
          <w:rFonts w:ascii="DejaVu Sans" w:hAnsi="DejaVu Sans" w:cs="DejaVu Sans"/>
          <w:sz w:val="20"/>
          <w:szCs w:val="20"/>
        </w:rPr>
        <w:t xml:space="preserve"> .</w:t>
      </w:r>
    </w:p>
    <w:p w:rsidR="00030461" w:rsidRPr="00C30D34" w:rsidRDefault="00030461" w:rsidP="00030461">
      <w:pPr>
        <w:pStyle w:val="Paragraphedeliste"/>
        <w:ind w:left="1134"/>
        <w:jc w:val="both"/>
        <w:rPr>
          <w:rFonts w:ascii="DejaVu Sans" w:hAnsi="DejaVu Sans" w:cs="DejaVu Sans"/>
          <w:sz w:val="20"/>
          <w:szCs w:val="20"/>
        </w:rPr>
      </w:pPr>
    </w:p>
    <w:p w:rsidR="005B3436" w:rsidRPr="00C30D34" w:rsidRDefault="006F665C" w:rsidP="005B3436">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Au plus tard </w:t>
      </w:r>
      <w:r w:rsidRPr="00C30D34">
        <w:rPr>
          <w:rFonts w:ascii="DejaVu Sans" w:hAnsi="DejaVu Sans" w:cs="DejaVu Sans"/>
          <w:b/>
          <w:sz w:val="20"/>
          <w:szCs w:val="20"/>
        </w:rPr>
        <w:t xml:space="preserve">début </w:t>
      </w:r>
      <w:r w:rsidR="00FF754C">
        <w:rPr>
          <w:rFonts w:ascii="DejaVu Sans" w:hAnsi="DejaVu Sans" w:cs="DejaVu Sans"/>
          <w:b/>
          <w:sz w:val="20"/>
          <w:szCs w:val="20"/>
        </w:rPr>
        <w:t>janvier</w:t>
      </w:r>
      <w:r w:rsidR="00B31F1B" w:rsidRPr="00C30D34">
        <w:rPr>
          <w:rFonts w:ascii="DejaVu Sans" w:hAnsi="DejaVu Sans" w:cs="DejaVu Sans"/>
          <w:sz w:val="20"/>
          <w:szCs w:val="20"/>
        </w:rPr>
        <w:t>, les candidats doivent fournir un dossier comprenant :</w:t>
      </w:r>
    </w:p>
    <w:p w:rsidR="00D81504" w:rsidRPr="00C30D34" w:rsidRDefault="00F177AE" w:rsidP="00430F21">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La p</w:t>
      </w:r>
      <w:r w:rsidR="00D81504" w:rsidRPr="00C30D34">
        <w:rPr>
          <w:rFonts w:ascii="DejaVu Sans" w:hAnsi="DejaVu Sans" w:cs="DejaVu Sans"/>
          <w:sz w:val="20"/>
          <w:szCs w:val="20"/>
        </w:rPr>
        <w:t>hotocopie</w:t>
      </w:r>
      <w:r w:rsidR="004C4D19" w:rsidRPr="00C30D34">
        <w:rPr>
          <w:rFonts w:ascii="DejaVu Sans" w:hAnsi="DejaVu Sans" w:cs="DejaVu Sans"/>
          <w:sz w:val="20"/>
          <w:szCs w:val="20"/>
        </w:rPr>
        <w:t xml:space="preserve"> ou </w:t>
      </w:r>
      <w:r>
        <w:rPr>
          <w:rFonts w:ascii="DejaVu Sans" w:hAnsi="DejaVu Sans" w:cs="DejaVu Sans"/>
          <w:sz w:val="20"/>
          <w:szCs w:val="20"/>
        </w:rPr>
        <w:t>l’</w:t>
      </w:r>
      <w:r w:rsidR="004C4D19" w:rsidRPr="00C30D34">
        <w:rPr>
          <w:rFonts w:ascii="DejaVu Sans" w:hAnsi="DejaVu Sans" w:cs="DejaVu Sans"/>
          <w:sz w:val="20"/>
          <w:szCs w:val="20"/>
        </w:rPr>
        <w:t>attestation</w:t>
      </w:r>
      <w:r w:rsidR="00D81504" w:rsidRPr="00C30D34">
        <w:rPr>
          <w:rFonts w:ascii="DejaVu Sans" w:hAnsi="DejaVu Sans" w:cs="DejaVu Sans"/>
          <w:sz w:val="20"/>
          <w:szCs w:val="20"/>
        </w:rPr>
        <w:t xml:space="preserve"> du diplôme d’Etat d’architecte ou autre titre admis en dispense ou</w:t>
      </w:r>
      <w:r w:rsidR="004C4D19" w:rsidRPr="00C30D34">
        <w:rPr>
          <w:rFonts w:ascii="DejaVu Sans" w:hAnsi="DejaVu Sans" w:cs="DejaVu Sans"/>
          <w:sz w:val="20"/>
          <w:szCs w:val="20"/>
        </w:rPr>
        <w:t xml:space="preserve"> en équivalence</w:t>
      </w:r>
      <w:r>
        <w:rPr>
          <w:rFonts w:ascii="DejaVu Sans" w:hAnsi="DejaVu Sans" w:cs="DejaVu Sans"/>
          <w:sz w:val="20"/>
          <w:szCs w:val="20"/>
        </w:rPr>
        <w:t> ;</w:t>
      </w:r>
      <w:r w:rsidR="009E3EE6" w:rsidRPr="00C30D34">
        <w:rPr>
          <w:rFonts w:ascii="DejaVu Sans" w:hAnsi="DejaVu Sans" w:cs="DejaVu Sans"/>
          <w:sz w:val="20"/>
          <w:szCs w:val="20"/>
        </w:rPr>
        <w:tab/>
      </w:r>
    </w:p>
    <w:p w:rsidR="00B109C8" w:rsidRPr="00C30D34" w:rsidRDefault="00F177AE" w:rsidP="00430F21">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Une</w:t>
      </w:r>
      <w:r w:rsidR="007F5F43" w:rsidRPr="00C30D34">
        <w:rPr>
          <w:rFonts w:ascii="DejaVu Sans" w:hAnsi="DejaVu Sans" w:cs="DejaVu Sans"/>
          <w:sz w:val="20"/>
          <w:szCs w:val="20"/>
        </w:rPr>
        <w:t xml:space="preserve"> lettre de </w:t>
      </w:r>
      <w:r>
        <w:rPr>
          <w:rFonts w:ascii="DejaVu Sans" w:hAnsi="DejaVu Sans" w:cs="DejaVu Sans"/>
          <w:sz w:val="20"/>
          <w:szCs w:val="20"/>
        </w:rPr>
        <w:t>motivation argumentée ;</w:t>
      </w:r>
    </w:p>
    <w:p w:rsidR="00B31F1B" w:rsidRPr="00C30D34" w:rsidRDefault="00B31F1B"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Un curriculum vitae</w:t>
      </w:r>
      <w:r w:rsidR="00F177AE">
        <w:rPr>
          <w:rFonts w:ascii="DejaVu Sans" w:hAnsi="DejaVu Sans" w:cs="DejaVu Sans"/>
          <w:sz w:val="20"/>
          <w:szCs w:val="20"/>
        </w:rPr>
        <w:t> ;</w:t>
      </w:r>
    </w:p>
    <w:p w:rsidR="00B31F1B" w:rsidRDefault="00B31F1B" w:rsidP="00C74B2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 xml:space="preserve">Un contrat de travail </w:t>
      </w:r>
      <w:r w:rsidR="00C74B2A">
        <w:rPr>
          <w:rFonts w:ascii="DejaVu Sans" w:hAnsi="DejaVu Sans" w:cs="DejaVu Sans"/>
          <w:sz w:val="20"/>
          <w:szCs w:val="20"/>
        </w:rPr>
        <w:t>ou une promesse d’embauche</w:t>
      </w:r>
      <w:r w:rsidR="00F177AE">
        <w:rPr>
          <w:rFonts w:ascii="DejaVu Sans" w:hAnsi="DejaVu Sans" w:cs="DejaVu Sans"/>
          <w:sz w:val="20"/>
          <w:szCs w:val="20"/>
        </w:rPr>
        <w:t> ;</w:t>
      </w:r>
    </w:p>
    <w:p w:rsidR="00563E4A" w:rsidRPr="00C74B2A" w:rsidRDefault="00F177AE" w:rsidP="00C74B2A">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Le</w:t>
      </w:r>
      <w:r w:rsidR="00791D2A" w:rsidRPr="00C74B2A">
        <w:rPr>
          <w:rFonts w:ascii="DejaVu Sans" w:hAnsi="DejaVu Sans" w:cs="DejaVu Sans"/>
          <w:sz w:val="20"/>
          <w:szCs w:val="20"/>
        </w:rPr>
        <w:t xml:space="preserve"> protocole</w:t>
      </w:r>
      <w:r w:rsidR="00B31F1B" w:rsidRPr="00C74B2A">
        <w:rPr>
          <w:rFonts w:ascii="DejaVu Sans" w:hAnsi="DejaVu Sans" w:cs="DejaVu Sans"/>
          <w:sz w:val="20"/>
          <w:szCs w:val="20"/>
        </w:rPr>
        <w:t xml:space="preserve"> entre le tuteur et l’ADE contenant </w:t>
      </w:r>
      <w:r>
        <w:rPr>
          <w:rFonts w:ascii="DejaVu Sans" w:hAnsi="DejaVu Sans" w:cs="DejaVu Sans"/>
          <w:b/>
          <w:sz w:val="20"/>
          <w:szCs w:val="20"/>
        </w:rPr>
        <w:t>l’</w:t>
      </w:r>
      <w:r w:rsidR="00B31F1B" w:rsidRPr="00C74B2A">
        <w:rPr>
          <w:rFonts w:ascii="DejaVu Sans" w:hAnsi="DejaVu Sans" w:cs="DejaVu Sans"/>
          <w:b/>
          <w:sz w:val="20"/>
          <w:szCs w:val="20"/>
        </w:rPr>
        <w:t>annexe</w:t>
      </w:r>
      <w:r w:rsidR="00B31F1B" w:rsidRPr="00C74B2A">
        <w:rPr>
          <w:rFonts w:ascii="DejaVu Sans" w:hAnsi="DejaVu Sans" w:cs="DejaVu Sans"/>
          <w:sz w:val="20"/>
          <w:szCs w:val="20"/>
        </w:rPr>
        <w:t xml:space="preserve"> sur les objectifs de la MSP. </w:t>
      </w:r>
    </w:p>
    <w:p w:rsidR="00C74B2A" w:rsidRPr="00C74B2A" w:rsidRDefault="00C74B2A" w:rsidP="00C74B2A">
      <w:pPr>
        <w:pStyle w:val="Paragraphedeliste"/>
        <w:ind w:left="1134"/>
        <w:jc w:val="both"/>
        <w:rPr>
          <w:rFonts w:ascii="DejaVu Sans" w:hAnsi="DejaVu Sans" w:cs="DejaVu Sans"/>
          <w:sz w:val="20"/>
          <w:szCs w:val="20"/>
        </w:rPr>
      </w:pPr>
    </w:p>
    <w:p w:rsidR="006E3874" w:rsidRPr="00C30D34" w:rsidRDefault="00E365CD"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Pour</w:t>
      </w:r>
      <w:r w:rsidR="00535157" w:rsidRPr="00C30D34">
        <w:rPr>
          <w:rFonts w:ascii="DejaVu Sans" w:hAnsi="DejaVu Sans" w:cs="DejaVu Sans"/>
          <w:sz w:val="20"/>
          <w:szCs w:val="20"/>
        </w:rPr>
        <w:t xml:space="preserve"> les candidats passant par la VA</w:t>
      </w:r>
      <w:r w:rsidR="007E209D" w:rsidRPr="00C30D34">
        <w:rPr>
          <w:rFonts w:ascii="DejaVu Sans" w:hAnsi="DejaVu Sans" w:cs="DejaVu Sans"/>
          <w:sz w:val="20"/>
          <w:szCs w:val="20"/>
        </w:rPr>
        <w:t>P</w:t>
      </w:r>
      <w:r w:rsidRPr="00C30D34">
        <w:rPr>
          <w:rFonts w:ascii="DejaVu Sans" w:hAnsi="DejaVu Sans" w:cs="DejaVu Sans"/>
          <w:sz w:val="20"/>
          <w:szCs w:val="20"/>
        </w:rPr>
        <w:t> :</w:t>
      </w:r>
    </w:p>
    <w:p w:rsidR="00E365CD" w:rsidRPr="00C30D34" w:rsidRDefault="00E365CD"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Doss</w:t>
      </w:r>
      <w:r w:rsidR="00535157" w:rsidRPr="00C30D34">
        <w:rPr>
          <w:rFonts w:ascii="DejaVu Sans" w:hAnsi="DejaVu Sans" w:cs="DejaVu Sans"/>
          <w:sz w:val="20"/>
          <w:szCs w:val="20"/>
        </w:rPr>
        <w:t>ier de candidature spécifique VA</w:t>
      </w:r>
      <w:r w:rsidR="007E209D" w:rsidRPr="00C30D34">
        <w:rPr>
          <w:rFonts w:ascii="DejaVu Sans" w:hAnsi="DejaVu Sans" w:cs="DejaVu Sans"/>
          <w:sz w:val="20"/>
          <w:szCs w:val="20"/>
        </w:rPr>
        <w:t>P</w:t>
      </w:r>
    </w:p>
    <w:p w:rsidR="00E365CD" w:rsidRPr="00C30D34" w:rsidRDefault="00535157"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Protocole spécifique VA</w:t>
      </w:r>
      <w:r w:rsidR="007E209D" w:rsidRPr="00C30D34">
        <w:rPr>
          <w:rFonts w:ascii="DejaVu Sans" w:hAnsi="DejaVu Sans" w:cs="DejaVu Sans"/>
          <w:sz w:val="20"/>
          <w:szCs w:val="20"/>
        </w:rPr>
        <w:t>P</w:t>
      </w:r>
    </w:p>
    <w:p w:rsidR="00E365CD" w:rsidRPr="00C30D34" w:rsidRDefault="00E365CD"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Toutes les pièces à joindre au dossier</w:t>
      </w:r>
    </w:p>
    <w:p w:rsidR="00C02A7E" w:rsidRPr="00C30D34" w:rsidRDefault="00C02A7E" w:rsidP="00C02A7E">
      <w:pPr>
        <w:pStyle w:val="Paragraphedeliste"/>
        <w:ind w:left="2214"/>
        <w:jc w:val="both"/>
        <w:rPr>
          <w:rFonts w:ascii="DejaVu Sans" w:hAnsi="DejaVu Sans" w:cs="DejaVu Sans"/>
          <w:sz w:val="20"/>
          <w:szCs w:val="20"/>
        </w:rPr>
      </w:pPr>
    </w:p>
    <w:p w:rsidR="00610DB0" w:rsidRDefault="00C62FB1"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Les dossiers sont</w:t>
      </w:r>
      <w:r w:rsidR="006E3874" w:rsidRPr="00C30D34">
        <w:rPr>
          <w:rFonts w:ascii="DejaVu Sans" w:hAnsi="DejaVu Sans" w:cs="DejaVu Sans"/>
          <w:sz w:val="20"/>
          <w:szCs w:val="20"/>
        </w:rPr>
        <w:t xml:space="preserve"> examinés</w:t>
      </w:r>
      <w:r w:rsidRPr="00C30D34">
        <w:rPr>
          <w:rFonts w:ascii="DejaVu Sans" w:hAnsi="DejaVu Sans" w:cs="DejaVu Sans"/>
          <w:sz w:val="20"/>
          <w:szCs w:val="20"/>
        </w:rPr>
        <w:t xml:space="preserve"> par la</w:t>
      </w:r>
      <w:r w:rsidR="006F665C" w:rsidRPr="00C30D34">
        <w:rPr>
          <w:rFonts w:ascii="DejaVu Sans" w:hAnsi="DejaVu Sans" w:cs="DejaVu Sans"/>
          <w:sz w:val="20"/>
          <w:szCs w:val="20"/>
        </w:rPr>
        <w:t xml:space="preserve"> commission d’évaluation </w:t>
      </w:r>
      <w:r w:rsidR="00610DB0">
        <w:rPr>
          <w:rFonts w:ascii="DejaVu Sans" w:hAnsi="DejaVu Sans" w:cs="DejaVu Sans"/>
          <w:sz w:val="20"/>
          <w:szCs w:val="20"/>
        </w:rPr>
        <w:t>mi-janvier.</w:t>
      </w:r>
    </w:p>
    <w:p w:rsidR="00CE5082" w:rsidRPr="00C30D34" w:rsidRDefault="00610DB0"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 </w:t>
      </w:r>
    </w:p>
    <w:p w:rsidR="0052267B" w:rsidRPr="00C30D34" w:rsidRDefault="00CE5082"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Pour information, l</w:t>
      </w:r>
      <w:r w:rsidR="00A42760" w:rsidRPr="00C30D34">
        <w:rPr>
          <w:rFonts w:ascii="DejaVu Sans" w:hAnsi="DejaVu Sans" w:cs="DejaVu Sans"/>
          <w:sz w:val="20"/>
          <w:szCs w:val="20"/>
        </w:rPr>
        <w:t>e montant des droits d’inscription pour</w:t>
      </w:r>
      <w:r w:rsidR="000D09E6">
        <w:rPr>
          <w:rFonts w:ascii="DejaVu Sans" w:hAnsi="DejaVu Sans" w:cs="DejaVu Sans"/>
          <w:sz w:val="20"/>
          <w:szCs w:val="20"/>
        </w:rPr>
        <w:t xml:space="preserve"> l’année 2018</w:t>
      </w:r>
      <w:r w:rsidR="009A0208" w:rsidRPr="00C30D34">
        <w:rPr>
          <w:rFonts w:ascii="DejaVu Sans" w:hAnsi="DejaVu Sans" w:cs="DejaVu Sans"/>
          <w:sz w:val="20"/>
          <w:szCs w:val="20"/>
        </w:rPr>
        <w:t xml:space="preserve"> s’éle</w:t>
      </w:r>
      <w:r w:rsidR="00C10454" w:rsidRPr="00C30D34">
        <w:rPr>
          <w:rFonts w:ascii="DejaVu Sans" w:hAnsi="DejaVu Sans" w:cs="DejaVu Sans"/>
          <w:sz w:val="20"/>
          <w:szCs w:val="20"/>
        </w:rPr>
        <w:t>vait</w:t>
      </w:r>
      <w:r w:rsidR="009E3EE6" w:rsidRPr="00C30D34">
        <w:rPr>
          <w:rFonts w:ascii="DejaVu Sans" w:hAnsi="DejaVu Sans" w:cs="DejaVu Sans"/>
          <w:sz w:val="20"/>
          <w:szCs w:val="20"/>
        </w:rPr>
        <w:t xml:space="preserve"> à </w:t>
      </w:r>
      <w:r w:rsidR="00D951CE" w:rsidRPr="00C30D34">
        <w:rPr>
          <w:rFonts w:ascii="DejaVu Sans" w:hAnsi="DejaVu Sans" w:cs="DejaVu Sans"/>
          <w:sz w:val="20"/>
          <w:szCs w:val="20"/>
        </w:rPr>
        <w:t>62</w:t>
      </w:r>
      <w:r w:rsidR="001E70C2" w:rsidRPr="00C30D34">
        <w:rPr>
          <w:rFonts w:ascii="DejaVu Sans" w:hAnsi="DejaVu Sans" w:cs="DejaVu Sans"/>
          <w:sz w:val="20"/>
          <w:szCs w:val="20"/>
        </w:rPr>
        <w:t>3</w:t>
      </w:r>
      <w:r w:rsidR="009E3EE6" w:rsidRPr="00C30D34">
        <w:rPr>
          <w:rFonts w:ascii="DejaVu Sans" w:hAnsi="DejaVu Sans" w:cs="DejaVu Sans"/>
          <w:sz w:val="20"/>
          <w:szCs w:val="20"/>
        </w:rPr>
        <w:t xml:space="preserve"> €.</w:t>
      </w:r>
    </w:p>
    <w:p w:rsidR="00486072" w:rsidRDefault="00486072">
      <w:pPr>
        <w:rPr>
          <w:rFonts w:ascii="Arial" w:hAnsi="Arial" w:cs="Arial"/>
          <w:sz w:val="22"/>
          <w:szCs w:val="22"/>
        </w:rPr>
      </w:pPr>
      <w:r>
        <w:rPr>
          <w:rFonts w:ascii="Arial" w:hAnsi="Arial" w:cs="Arial"/>
          <w:sz w:val="22"/>
          <w:szCs w:val="22"/>
        </w:rPr>
        <w:br w:type="page"/>
      </w:r>
    </w:p>
    <w:p w:rsidR="0052267B" w:rsidRDefault="0052267B" w:rsidP="006E3874">
      <w:pPr>
        <w:pStyle w:val="Paragraphedeliste"/>
        <w:ind w:left="1134"/>
        <w:jc w:val="both"/>
        <w:rPr>
          <w:rFonts w:ascii="Arial" w:hAnsi="Arial" w:cs="Arial"/>
          <w:sz w:val="22"/>
          <w:szCs w:val="22"/>
        </w:rPr>
      </w:pPr>
    </w:p>
    <w:p w:rsidR="00F9148C" w:rsidRPr="00C30D34" w:rsidRDefault="00F9148C" w:rsidP="00F9148C">
      <w:pPr>
        <w:pStyle w:val="Paragraphedeliste"/>
        <w:numPr>
          <w:ilvl w:val="0"/>
          <w:numId w:val="9"/>
        </w:numPr>
        <w:ind w:left="1134" w:hanging="774"/>
        <w:jc w:val="both"/>
        <w:rPr>
          <w:rFonts w:ascii="DejaVu Sans" w:hAnsi="DejaVu Sans" w:cs="DejaVu Sans"/>
          <w:b/>
          <w:sz w:val="32"/>
          <w:szCs w:val="32"/>
        </w:rPr>
      </w:pPr>
      <w:r>
        <w:rPr>
          <w:rFonts w:ascii="DejaVu Sans" w:hAnsi="DejaVu Sans" w:cs="DejaVu Sans"/>
          <w:b/>
          <w:sz w:val="32"/>
          <w:szCs w:val="32"/>
        </w:rPr>
        <w:t>Calendrier prévisionnel</w:t>
      </w:r>
    </w:p>
    <w:p w:rsidR="006C4B61" w:rsidRPr="00154839" w:rsidRDefault="009E3EE6" w:rsidP="00C67190">
      <w:pPr>
        <w:pStyle w:val="Paragraphedeliste"/>
        <w:tabs>
          <w:tab w:val="left" w:pos="567"/>
        </w:tabs>
        <w:ind w:left="0"/>
        <w:rPr>
          <w:rFonts w:ascii="DejaVu Sans" w:hAnsi="DejaVu Sans" w:cs="DejaVu Sans"/>
          <w:i/>
          <w:sz w:val="20"/>
          <w:szCs w:val="20"/>
        </w:rPr>
      </w:pPr>
      <w:r>
        <w:rPr>
          <w:rFonts w:ascii="Arial" w:hAnsi="Arial" w:cs="Arial"/>
          <w:i/>
          <w:sz w:val="22"/>
          <w:szCs w:val="22"/>
        </w:rPr>
        <w:tab/>
      </w:r>
    </w:p>
    <w:p w:rsidR="0052267B" w:rsidRPr="00C30D34" w:rsidRDefault="005C6933" w:rsidP="00F22FEA">
      <w:pPr>
        <w:pStyle w:val="Paragraphedeliste"/>
        <w:tabs>
          <w:tab w:val="left" w:pos="1134"/>
        </w:tabs>
        <w:ind w:left="1134"/>
        <w:rPr>
          <w:rFonts w:ascii="DejaVu Sans" w:hAnsi="DejaVu Sans" w:cs="DejaVu Sans"/>
          <w:b/>
          <w:i/>
          <w:sz w:val="20"/>
          <w:szCs w:val="20"/>
        </w:rPr>
      </w:pPr>
      <w:r w:rsidRPr="00C30D34">
        <w:rPr>
          <w:rFonts w:ascii="DejaVu Sans" w:hAnsi="DejaVu Sans" w:cs="DejaVu Sans"/>
          <w:b/>
          <w:i/>
          <w:color w:val="C00000"/>
          <w:sz w:val="20"/>
          <w:szCs w:val="20"/>
        </w:rPr>
        <w:t>Les dates</w:t>
      </w:r>
      <w:r w:rsidR="0052267B" w:rsidRPr="00C30D34">
        <w:rPr>
          <w:rFonts w:ascii="DejaVu Sans" w:hAnsi="DejaVu Sans" w:cs="DejaVu Sans"/>
          <w:b/>
          <w:i/>
          <w:color w:val="C00000"/>
          <w:sz w:val="20"/>
          <w:szCs w:val="20"/>
        </w:rPr>
        <w:t xml:space="preserve"> sont donné</w:t>
      </w:r>
      <w:r w:rsidR="00C372BB" w:rsidRPr="00C30D34">
        <w:rPr>
          <w:rFonts w:ascii="DejaVu Sans" w:hAnsi="DejaVu Sans" w:cs="DejaVu Sans"/>
          <w:b/>
          <w:i/>
          <w:color w:val="C00000"/>
          <w:sz w:val="20"/>
          <w:szCs w:val="20"/>
        </w:rPr>
        <w:t>e</w:t>
      </w:r>
      <w:r w:rsidR="0052267B" w:rsidRPr="00C30D34">
        <w:rPr>
          <w:rFonts w:ascii="DejaVu Sans" w:hAnsi="DejaVu Sans" w:cs="DejaVu Sans"/>
          <w:b/>
          <w:i/>
          <w:color w:val="C00000"/>
          <w:sz w:val="20"/>
          <w:szCs w:val="20"/>
        </w:rPr>
        <w:t>s à titre indicatif et sont susceptibles d’être modifiées.</w:t>
      </w:r>
    </w:p>
    <w:p w:rsidR="0052267B" w:rsidRPr="00C30D34" w:rsidRDefault="0052267B" w:rsidP="0052267B">
      <w:pPr>
        <w:pStyle w:val="Paragraphedeliste"/>
        <w:ind w:left="0"/>
        <w:rPr>
          <w:rFonts w:ascii="DejaVu Sans" w:hAnsi="DejaVu Sans" w:cs="DejaVu Sans"/>
          <w:sz w:val="20"/>
          <w:szCs w:val="20"/>
        </w:rPr>
      </w:pPr>
    </w:p>
    <w:tbl>
      <w:tblPr>
        <w:tblStyle w:val="Grilledutableau"/>
        <w:tblW w:w="9639" w:type="dxa"/>
        <w:tblInd w:w="-5" w:type="dxa"/>
        <w:tblLook w:val="04A0" w:firstRow="1" w:lastRow="0" w:firstColumn="1" w:lastColumn="0" w:noHBand="0" w:noVBand="1"/>
      </w:tblPr>
      <w:tblGrid>
        <w:gridCol w:w="5245"/>
        <w:gridCol w:w="4394"/>
      </w:tblGrid>
      <w:tr w:rsidR="00AA3DA4" w:rsidRPr="00C30D34" w:rsidTr="00486072">
        <w:tc>
          <w:tcPr>
            <w:tcW w:w="5245" w:type="dxa"/>
          </w:tcPr>
          <w:p w:rsidR="00B847DA" w:rsidRPr="00C30D34" w:rsidRDefault="00B847DA" w:rsidP="0052267B">
            <w:pPr>
              <w:pStyle w:val="Paragraphedeliste"/>
              <w:ind w:left="0"/>
              <w:rPr>
                <w:rFonts w:ascii="DejaVu Sans" w:hAnsi="DejaVu Sans" w:cs="DejaVu Sans"/>
                <w:sz w:val="20"/>
                <w:szCs w:val="20"/>
              </w:rPr>
            </w:pPr>
            <w:r w:rsidRPr="00C30D34">
              <w:rPr>
                <w:rFonts w:ascii="DejaVu Sans" w:hAnsi="DejaVu Sans" w:cs="DejaVu Sans"/>
                <w:sz w:val="20"/>
                <w:szCs w:val="20"/>
              </w:rPr>
              <w:t>Date limite de dépôt des</w:t>
            </w:r>
            <w:r w:rsidR="00AA3DA4" w:rsidRPr="00C30D34">
              <w:rPr>
                <w:rFonts w:ascii="DejaVu Sans" w:hAnsi="DejaVu Sans" w:cs="DejaVu Sans"/>
                <w:sz w:val="20"/>
                <w:szCs w:val="20"/>
              </w:rPr>
              <w:t xml:space="preserve"> dossier</w:t>
            </w:r>
            <w:r w:rsidRPr="00C30D34">
              <w:rPr>
                <w:rFonts w:ascii="DejaVu Sans" w:hAnsi="DejaVu Sans" w:cs="DejaVu Sans"/>
                <w:sz w:val="20"/>
                <w:szCs w:val="20"/>
              </w:rPr>
              <w:t>s</w:t>
            </w:r>
            <w:r w:rsidR="00AA3DA4" w:rsidRPr="00C30D34">
              <w:rPr>
                <w:rFonts w:ascii="DejaVu Sans" w:hAnsi="DejaVu Sans" w:cs="DejaVu Sans"/>
                <w:sz w:val="20"/>
                <w:szCs w:val="20"/>
              </w:rPr>
              <w:t xml:space="preserve"> de candidature</w:t>
            </w:r>
            <w:r w:rsidRPr="00C30D34">
              <w:rPr>
                <w:rFonts w:ascii="DejaVu Sans" w:hAnsi="DejaVu Sans" w:cs="DejaVu Sans"/>
                <w:sz w:val="20"/>
                <w:szCs w:val="20"/>
              </w:rPr>
              <w:t xml:space="preserve"> </w:t>
            </w:r>
          </w:p>
          <w:p w:rsidR="00AA3DA4" w:rsidRPr="00246FD4" w:rsidRDefault="00B847DA" w:rsidP="0052267B">
            <w:pPr>
              <w:pStyle w:val="Paragraphedeliste"/>
              <w:ind w:left="0"/>
              <w:rPr>
                <w:rFonts w:ascii="DejaVu Sans" w:hAnsi="DejaVu Sans" w:cs="DejaVu Sans"/>
                <w:b/>
                <w:sz w:val="20"/>
                <w:szCs w:val="20"/>
              </w:rPr>
            </w:pPr>
            <w:r w:rsidRPr="00246FD4">
              <w:rPr>
                <w:rFonts w:ascii="DejaVu Sans" w:hAnsi="DejaVu Sans" w:cs="DejaVu Sans"/>
                <w:b/>
                <w:sz w:val="20"/>
                <w:szCs w:val="20"/>
              </w:rPr>
              <w:t>(y compris les dossiers VAP)</w:t>
            </w:r>
          </w:p>
        </w:tc>
        <w:tc>
          <w:tcPr>
            <w:tcW w:w="4394" w:type="dxa"/>
            <w:vAlign w:val="center"/>
          </w:tcPr>
          <w:p w:rsidR="00AA3DA4" w:rsidRPr="00C30D34" w:rsidRDefault="00610DB0" w:rsidP="00AB2D10">
            <w:pPr>
              <w:pStyle w:val="Paragraphedeliste"/>
              <w:ind w:left="0"/>
              <w:rPr>
                <w:rFonts w:ascii="DejaVu Sans" w:hAnsi="DejaVu Sans" w:cs="DejaVu Sans"/>
                <w:sz w:val="20"/>
                <w:szCs w:val="20"/>
              </w:rPr>
            </w:pPr>
            <w:r>
              <w:rPr>
                <w:rFonts w:ascii="DejaVu Sans" w:hAnsi="DejaVu Sans" w:cs="DejaVu Sans"/>
                <w:sz w:val="20"/>
                <w:szCs w:val="20"/>
              </w:rPr>
              <w:t>Mardi 8 janvier 2019</w:t>
            </w:r>
          </w:p>
        </w:tc>
      </w:tr>
      <w:tr w:rsidR="00AA3DA4" w:rsidRPr="00C30D34" w:rsidTr="00486072">
        <w:tc>
          <w:tcPr>
            <w:tcW w:w="5245" w:type="dxa"/>
          </w:tcPr>
          <w:p w:rsidR="00AA3DA4" w:rsidRPr="00C30D34" w:rsidRDefault="00D54C76" w:rsidP="0052267B">
            <w:pPr>
              <w:pStyle w:val="Paragraphedeliste"/>
              <w:ind w:left="0"/>
              <w:rPr>
                <w:rFonts w:ascii="DejaVu Sans" w:hAnsi="DejaVu Sans" w:cs="DejaVu Sans"/>
                <w:sz w:val="20"/>
                <w:szCs w:val="20"/>
              </w:rPr>
            </w:pPr>
            <w:r w:rsidRPr="00C30D34">
              <w:rPr>
                <w:rFonts w:ascii="DejaVu Sans" w:hAnsi="DejaVu Sans" w:cs="DejaVu Sans"/>
                <w:sz w:val="20"/>
                <w:szCs w:val="20"/>
              </w:rPr>
              <w:t>Commission d’évaluation</w:t>
            </w:r>
            <w:r w:rsidR="00610DB0">
              <w:rPr>
                <w:rFonts w:ascii="DejaVu Sans" w:hAnsi="DejaVu Sans" w:cs="DejaVu Sans"/>
                <w:sz w:val="20"/>
                <w:szCs w:val="20"/>
              </w:rPr>
              <w:t xml:space="preserve"> et audition VAP</w:t>
            </w:r>
          </w:p>
        </w:tc>
        <w:tc>
          <w:tcPr>
            <w:tcW w:w="4394" w:type="dxa"/>
          </w:tcPr>
          <w:p w:rsidR="00AA3DA4" w:rsidRPr="00C30D34" w:rsidRDefault="00610DB0" w:rsidP="00296839">
            <w:pPr>
              <w:pStyle w:val="Paragraphedeliste"/>
              <w:ind w:left="0"/>
              <w:rPr>
                <w:rFonts w:ascii="DejaVu Sans" w:hAnsi="DejaVu Sans" w:cs="DejaVu Sans"/>
                <w:sz w:val="20"/>
                <w:szCs w:val="20"/>
              </w:rPr>
            </w:pPr>
            <w:r>
              <w:rPr>
                <w:rFonts w:ascii="DejaVu Sans" w:hAnsi="DejaVu Sans" w:cs="DejaVu Sans"/>
                <w:sz w:val="20"/>
                <w:szCs w:val="20"/>
              </w:rPr>
              <w:t>mi-janvier 2019</w:t>
            </w:r>
          </w:p>
        </w:tc>
      </w:tr>
      <w:tr w:rsidR="00AA3DA4" w:rsidRPr="00C30D34" w:rsidTr="00486072">
        <w:tc>
          <w:tcPr>
            <w:tcW w:w="5245" w:type="dxa"/>
          </w:tcPr>
          <w:p w:rsidR="00AA3DA4" w:rsidRPr="00C30D34" w:rsidRDefault="009E3EE6" w:rsidP="0052267B">
            <w:pPr>
              <w:pStyle w:val="Paragraphedeliste"/>
              <w:ind w:left="0"/>
              <w:rPr>
                <w:rFonts w:ascii="DejaVu Sans" w:hAnsi="DejaVu Sans" w:cs="DejaVu Sans"/>
                <w:sz w:val="20"/>
                <w:szCs w:val="20"/>
              </w:rPr>
            </w:pPr>
            <w:r w:rsidRPr="00C30D34">
              <w:rPr>
                <w:rFonts w:ascii="DejaVu Sans" w:hAnsi="DejaVu Sans" w:cs="DejaVu Sans"/>
                <w:sz w:val="20"/>
                <w:szCs w:val="20"/>
              </w:rPr>
              <w:t>I</w:t>
            </w:r>
            <w:r w:rsidR="00AA3DA4" w:rsidRPr="00C30D34">
              <w:rPr>
                <w:rFonts w:ascii="DejaVu Sans" w:hAnsi="DejaVu Sans" w:cs="DejaVu Sans"/>
                <w:sz w:val="20"/>
                <w:szCs w:val="20"/>
              </w:rPr>
              <w:t>nscriptions</w:t>
            </w:r>
            <w:r w:rsidRPr="00C30D34">
              <w:rPr>
                <w:rFonts w:ascii="DejaVu Sans" w:hAnsi="DejaVu Sans" w:cs="DejaVu Sans"/>
                <w:sz w:val="20"/>
                <w:szCs w:val="20"/>
              </w:rPr>
              <w:t xml:space="preserve"> administratives</w:t>
            </w:r>
          </w:p>
        </w:tc>
        <w:tc>
          <w:tcPr>
            <w:tcW w:w="4394" w:type="dxa"/>
          </w:tcPr>
          <w:p w:rsidR="00AA3DA4" w:rsidRPr="00C30D34" w:rsidRDefault="003479FF" w:rsidP="00610DB0">
            <w:pPr>
              <w:pStyle w:val="Paragraphedeliste"/>
              <w:ind w:left="0"/>
              <w:rPr>
                <w:rFonts w:ascii="DejaVu Sans" w:hAnsi="DejaVu Sans" w:cs="DejaVu Sans"/>
                <w:sz w:val="20"/>
                <w:szCs w:val="20"/>
              </w:rPr>
            </w:pPr>
            <w:r>
              <w:rPr>
                <w:rFonts w:ascii="DejaVu Sans" w:hAnsi="DejaVu Sans" w:cs="DejaVu Sans"/>
                <w:sz w:val="20"/>
                <w:szCs w:val="20"/>
              </w:rPr>
              <w:t xml:space="preserve">du </w:t>
            </w:r>
            <w:r w:rsidR="00610DB0">
              <w:rPr>
                <w:rFonts w:ascii="DejaVu Sans" w:hAnsi="DejaVu Sans" w:cs="DejaVu Sans"/>
                <w:sz w:val="20"/>
                <w:szCs w:val="20"/>
              </w:rPr>
              <w:t>24 au 28 janvier 2019</w:t>
            </w:r>
          </w:p>
        </w:tc>
      </w:tr>
      <w:tr w:rsidR="00AA3DA4" w:rsidRPr="00C30D34" w:rsidTr="00486072">
        <w:tc>
          <w:tcPr>
            <w:tcW w:w="5245" w:type="dxa"/>
          </w:tcPr>
          <w:p w:rsidR="00AA3DA4" w:rsidRPr="00C30D34" w:rsidRDefault="00AA3DA4" w:rsidP="0052267B">
            <w:pPr>
              <w:pStyle w:val="Paragraphedeliste"/>
              <w:ind w:left="0"/>
              <w:rPr>
                <w:rFonts w:ascii="DejaVu Sans" w:hAnsi="DejaVu Sans" w:cs="DejaVu Sans"/>
                <w:sz w:val="20"/>
                <w:szCs w:val="20"/>
              </w:rPr>
            </w:pPr>
            <w:r w:rsidRPr="00C30D34">
              <w:rPr>
                <w:rFonts w:ascii="DejaVu Sans" w:hAnsi="DejaVu Sans" w:cs="DejaVu Sans"/>
                <w:sz w:val="20"/>
                <w:szCs w:val="20"/>
              </w:rPr>
              <w:t>Cours théoriques</w:t>
            </w:r>
            <w:r w:rsidR="00112B46" w:rsidRPr="00C30D34">
              <w:rPr>
                <w:rFonts w:ascii="DejaVu Sans" w:hAnsi="DejaVu Sans" w:cs="DejaVu Sans"/>
                <w:sz w:val="20"/>
                <w:szCs w:val="20"/>
              </w:rPr>
              <w:t xml:space="preserve"> (3 semaines)</w:t>
            </w:r>
          </w:p>
        </w:tc>
        <w:tc>
          <w:tcPr>
            <w:tcW w:w="4394" w:type="dxa"/>
          </w:tcPr>
          <w:p w:rsidR="00AA3DA4" w:rsidRPr="00C30D34" w:rsidRDefault="003479FF" w:rsidP="009E3EE6">
            <w:pPr>
              <w:pStyle w:val="Paragraphedeliste"/>
              <w:ind w:left="0"/>
              <w:rPr>
                <w:rFonts w:ascii="DejaVu Sans" w:hAnsi="DejaVu Sans" w:cs="DejaVu Sans"/>
                <w:sz w:val="20"/>
                <w:szCs w:val="20"/>
              </w:rPr>
            </w:pPr>
            <w:r>
              <w:rPr>
                <w:rFonts w:ascii="DejaVu Sans" w:hAnsi="DejaVu Sans" w:cs="DejaVu Sans"/>
                <w:sz w:val="20"/>
                <w:szCs w:val="20"/>
              </w:rPr>
              <w:t>du 2</w:t>
            </w:r>
            <w:r w:rsidR="00610DB0">
              <w:rPr>
                <w:rFonts w:ascii="DejaVu Sans" w:hAnsi="DejaVu Sans" w:cs="DejaVu Sans"/>
                <w:sz w:val="20"/>
                <w:szCs w:val="20"/>
              </w:rPr>
              <w:t>8</w:t>
            </w:r>
            <w:r w:rsidR="00DE307D" w:rsidRPr="00C30D34">
              <w:rPr>
                <w:rFonts w:ascii="DejaVu Sans" w:hAnsi="DejaVu Sans" w:cs="DejaVu Sans"/>
                <w:sz w:val="20"/>
                <w:szCs w:val="20"/>
              </w:rPr>
              <w:t xml:space="preserve"> </w:t>
            </w:r>
            <w:r w:rsidR="00610DB0">
              <w:rPr>
                <w:rFonts w:ascii="DejaVu Sans" w:hAnsi="DejaVu Sans" w:cs="DejaVu Sans"/>
                <w:sz w:val="20"/>
                <w:szCs w:val="20"/>
              </w:rPr>
              <w:t xml:space="preserve">janvier </w:t>
            </w:r>
            <w:r w:rsidR="00DE307D" w:rsidRPr="00C30D34">
              <w:rPr>
                <w:rFonts w:ascii="DejaVu Sans" w:hAnsi="DejaVu Sans" w:cs="DejaVu Sans"/>
                <w:sz w:val="20"/>
                <w:szCs w:val="20"/>
              </w:rPr>
              <w:t>au</w:t>
            </w:r>
            <w:r w:rsidR="00610DB0">
              <w:rPr>
                <w:rFonts w:ascii="DejaVu Sans" w:hAnsi="DejaVu Sans" w:cs="DejaVu Sans"/>
                <w:sz w:val="20"/>
                <w:szCs w:val="20"/>
              </w:rPr>
              <w:t xml:space="preserve"> 15 février</w:t>
            </w:r>
            <w:r w:rsidR="00CE5082" w:rsidRPr="00C30D34">
              <w:rPr>
                <w:rFonts w:ascii="DejaVu Sans" w:hAnsi="DejaVu Sans" w:cs="DejaVu Sans"/>
                <w:sz w:val="20"/>
                <w:szCs w:val="20"/>
              </w:rPr>
              <w:t xml:space="preserve"> </w:t>
            </w:r>
            <w:r w:rsidR="00C954A7">
              <w:rPr>
                <w:rFonts w:ascii="DejaVu Sans" w:hAnsi="DejaVu Sans" w:cs="DejaVu Sans"/>
                <w:sz w:val="20"/>
                <w:szCs w:val="20"/>
              </w:rPr>
              <w:t>2019</w:t>
            </w:r>
          </w:p>
        </w:tc>
      </w:tr>
      <w:tr w:rsidR="00AA3DA4" w:rsidRPr="00C30D34" w:rsidTr="00486072">
        <w:tc>
          <w:tcPr>
            <w:tcW w:w="5245" w:type="dxa"/>
          </w:tcPr>
          <w:p w:rsidR="00AA3DA4" w:rsidRPr="00C30D34" w:rsidRDefault="00AA3DA4" w:rsidP="0052267B">
            <w:pPr>
              <w:pStyle w:val="Paragraphedeliste"/>
              <w:ind w:left="0"/>
              <w:rPr>
                <w:rFonts w:ascii="DejaVu Sans" w:hAnsi="DejaVu Sans" w:cs="DejaVu Sans"/>
                <w:sz w:val="20"/>
                <w:szCs w:val="20"/>
              </w:rPr>
            </w:pPr>
            <w:r w:rsidRPr="00C30D34">
              <w:rPr>
                <w:rFonts w:ascii="DejaVu Sans" w:hAnsi="DejaVu Sans" w:cs="DejaVu Sans"/>
                <w:sz w:val="20"/>
                <w:szCs w:val="20"/>
              </w:rPr>
              <w:t>Examen</w:t>
            </w:r>
            <w:r w:rsidR="00296839" w:rsidRPr="00C30D34">
              <w:rPr>
                <w:rFonts w:ascii="DejaVu Sans" w:hAnsi="DejaVu Sans" w:cs="DejaVu Sans"/>
                <w:sz w:val="20"/>
                <w:szCs w:val="20"/>
              </w:rPr>
              <w:t xml:space="preserve"> 1</w:t>
            </w:r>
            <w:r w:rsidR="00296839" w:rsidRPr="00C30D34">
              <w:rPr>
                <w:rFonts w:ascii="DejaVu Sans" w:hAnsi="DejaVu Sans" w:cs="DejaVu Sans"/>
                <w:sz w:val="20"/>
                <w:szCs w:val="20"/>
                <w:vertAlign w:val="superscript"/>
              </w:rPr>
              <w:t>ère</w:t>
            </w:r>
            <w:r w:rsidR="00296839" w:rsidRPr="00C30D34">
              <w:rPr>
                <w:rFonts w:ascii="DejaVu Sans" w:hAnsi="DejaVu Sans" w:cs="DejaVu Sans"/>
                <w:sz w:val="20"/>
                <w:szCs w:val="20"/>
              </w:rPr>
              <w:t xml:space="preserve"> session</w:t>
            </w:r>
          </w:p>
        </w:tc>
        <w:tc>
          <w:tcPr>
            <w:tcW w:w="4394" w:type="dxa"/>
          </w:tcPr>
          <w:p w:rsidR="00AA3DA4" w:rsidRPr="00C30D34" w:rsidRDefault="00610DB0" w:rsidP="0052267B">
            <w:pPr>
              <w:pStyle w:val="Paragraphedeliste"/>
              <w:ind w:left="0"/>
              <w:rPr>
                <w:rFonts w:ascii="DejaVu Sans" w:hAnsi="DejaVu Sans" w:cs="DejaVu Sans"/>
                <w:sz w:val="20"/>
                <w:szCs w:val="20"/>
              </w:rPr>
            </w:pPr>
            <w:r>
              <w:rPr>
                <w:rFonts w:ascii="DejaVu Sans" w:hAnsi="DejaVu Sans" w:cs="DejaVu Sans"/>
                <w:sz w:val="20"/>
                <w:szCs w:val="20"/>
              </w:rPr>
              <w:t>Lundi 4 mars 2019</w:t>
            </w:r>
          </w:p>
        </w:tc>
      </w:tr>
      <w:tr w:rsidR="00AA3DA4" w:rsidRPr="00C30D34" w:rsidTr="00486072">
        <w:tc>
          <w:tcPr>
            <w:tcW w:w="5245" w:type="dxa"/>
          </w:tcPr>
          <w:p w:rsidR="00AA3DA4" w:rsidRPr="00C30D34" w:rsidRDefault="00296839" w:rsidP="0052267B">
            <w:pPr>
              <w:pStyle w:val="Paragraphedeliste"/>
              <w:ind w:left="0"/>
              <w:rPr>
                <w:rFonts w:ascii="DejaVu Sans" w:hAnsi="DejaVu Sans" w:cs="DejaVu Sans"/>
                <w:sz w:val="20"/>
                <w:szCs w:val="20"/>
              </w:rPr>
            </w:pPr>
            <w:r w:rsidRPr="00C30D34">
              <w:rPr>
                <w:rFonts w:ascii="DejaVu Sans" w:hAnsi="DejaVu Sans" w:cs="DejaVu Sans"/>
                <w:sz w:val="20"/>
                <w:szCs w:val="20"/>
              </w:rPr>
              <w:t>Examen 2</w:t>
            </w:r>
            <w:r w:rsidRPr="00C30D34">
              <w:rPr>
                <w:rFonts w:ascii="DejaVu Sans" w:hAnsi="DejaVu Sans" w:cs="DejaVu Sans"/>
                <w:sz w:val="20"/>
                <w:szCs w:val="20"/>
                <w:vertAlign w:val="superscript"/>
              </w:rPr>
              <w:t>ème</w:t>
            </w:r>
            <w:r w:rsidRPr="00C30D34">
              <w:rPr>
                <w:rFonts w:ascii="DejaVu Sans" w:hAnsi="DejaVu Sans" w:cs="DejaVu Sans"/>
                <w:sz w:val="20"/>
                <w:szCs w:val="20"/>
              </w:rPr>
              <w:t xml:space="preserve"> session</w:t>
            </w:r>
          </w:p>
        </w:tc>
        <w:tc>
          <w:tcPr>
            <w:tcW w:w="4394" w:type="dxa"/>
          </w:tcPr>
          <w:p w:rsidR="00AA3DA4" w:rsidRPr="00C30D34" w:rsidRDefault="00486072" w:rsidP="0052267B">
            <w:pPr>
              <w:pStyle w:val="Paragraphedeliste"/>
              <w:ind w:left="0"/>
              <w:rPr>
                <w:rFonts w:ascii="DejaVu Sans" w:hAnsi="DejaVu Sans" w:cs="DejaVu Sans"/>
                <w:sz w:val="20"/>
                <w:szCs w:val="20"/>
              </w:rPr>
            </w:pPr>
            <w:r>
              <w:rPr>
                <w:rFonts w:ascii="DejaVu Sans" w:hAnsi="DejaVu Sans" w:cs="DejaVu Sans"/>
                <w:sz w:val="20"/>
                <w:szCs w:val="20"/>
              </w:rPr>
              <w:t>Lundi 1</w:t>
            </w:r>
            <w:r w:rsidRPr="00486072">
              <w:rPr>
                <w:rFonts w:ascii="DejaVu Sans" w:hAnsi="DejaVu Sans" w:cs="DejaVu Sans"/>
                <w:sz w:val="20"/>
                <w:szCs w:val="20"/>
                <w:vertAlign w:val="superscript"/>
              </w:rPr>
              <w:t>er</w:t>
            </w:r>
            <w:r>
              <w:rPr>
                <w:rFonts w:ascii="DejaVu Sans" w:hAnsi="DejaVu Sans" w:cs="DejaVu Sans"/>
                <w:sz w:val="20"/>
                <w:szCs w:val="20"/>
              </w:rPr>
              <w:t xml:space="preserve"> avril 2019</w:t>
            </w:r>
          </w:p>
        </w:tc>
      </w:tr>
      <w:tr w:rsidR="00AA3DA4" w:rsidRPr="00C30D34" w:rsidTr="00486072">
        <w:tc>
          <w:tcPr>
            <w:tcW w:w="5245" w:type="dxa"/>
          </w:tcPr>
          <w:p w:rsidR="00AA3DA4"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Début</w:t>
            </w:r>
            <w:r w:rsidR="00AA3DA4" w:rsidRPr="00C30D34">
              <w:rPr>
                <w:rFonts w:ascii="DejaVu Sans" w:hAnsi="DejaVu Sans" w:cs="DejaVu Sans"/>
                <w:sz w:val="20"/>
                <w:szCs w:val="20"/>
              </w:rPr>
              <w:t xml:space="preserve"> de la MSP</w:t>
            </w:r>
            <w:r>
              <w:rPr>
                <w:rFonts w:ascii="DejaVu Sans" w:hAnsi="DejaVu Sans" w:cs="DejaVu Sans"/>
                <w:sz w:val="20"/>
                <w:szCs w:val="20"/>
              </w:rPr>
              <w:t xml:space="preserve"> (après validation de la théorie)</w:t>
            </w:r>
          </w:p>
          <w:p w:rsidR="00B847DA"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Date de fin de MSP</w:t>
            </w:r>
          </w:p>
          <w:p w:rsidR="00B847DA"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Avec prolongation possible jusqu’à :</w:t>
            </w:r>
          </w:p>
        </w:tc>
        <w:tc>
          <w:tcPr>
            <w:tcW w:w="4394" w:type="dxa"/>
          </w:tcPr>
          <w:p w:rsidR="00AA3DA4"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25 mars ou 5 avril 2019</w:t>
            </w:r>
          </w:p>
          <w:p w:rsidR="00B847DA" w:rsidRPr="00C30D34" w:rsidRDefault="00B847DA" w:rsidP="0052267B">
            <w:pPr>
              <w:pStyle w:val="Paragraphedeliste"/>
              <w:ind w:left="0"/>
              <w:rPr>
                <w:rFonts w:ascii="DejaVu Sans" w:hAnsi="DejaVu Sans" w:cs="DejaVu Sans"/>
                <w:sz w:val="20"/>
                <w:szCs w:val="20"/>
              </w:rPr>
            </w:pPr>
            <w:r w:rsidRPr="00C30D34">
              <w:rPr>
                <w:rFonts w:ascii="DejaVu Sans" w:hAnsi="DejaVu Sans" w:cs="DejaVu Sans"/>
                <w:sz w:val="20"/>
                <w:szCs w:val="20"/>
              </w:rPr>
              <w:t>Après l</w:t>
            </w:r>
            <w:r w:rsidR="00486072">
              <w:rPr>
                <w:rFonts w:ascii="DejaVu Sans" w:hAnsi="DejaVu Sans" w:cs="DejaVu Sans"/>
                <w:sz w:val="20"/>
                <w:szCs w:val="20"/>
              </w:rPr>
              <w:t>e dernier séminaire de novembre</w:t>
            </w:r>
          </w:p>
          <w:p w:rsidR="00B847DA" w:rsidRPr="00C30D34" w:rsidRDefault="00486072" w:rsidP="0052267B">
            <w:pPr>
              <w:pStyle w:val="Paragraphedeliste"/>
              <w:ind w:left="0"/>
              <w:rPr>
                <w:rFonts w:ascii="DejaVu Sans" w:hAnsi="DejaVu Sans" w:cs="DejaVu Sans"/>
                <w:sz w:val="20"/>
                <w:szCs w:val="20"/>
              </w:rPr>
            </w:pPr>
            <w:r>
              <w:rPr>
                <w:rFonts w:ascii="DejaVu Sans" w:hAnsi="DejaVu Sans" w:cs="DejaVu Sans"/>
                <w:sz w:val="20"/>
                <w:szCs w:val="20"/>
              </w:rPr>
              <w:t>Fin février 2020</w:t>
            </w:r>
          </w:p>
        </w:tc>
      </w:tr>
      <w:tr w:rsidR="00AA3DA4" w:rsidRPr="00C30D34" w:rsidTr="00486072">
        <w:tc>
          <w:tcPr>
            <w:tcW w:w="5245" w:type="dxa"/>
          </w:tcPr>
          <w:p w:rsidR="00AA3DA4" w:rsidRPr="00C30D34" w:rsidRDefault="009E3EE6" w:rsidP="009E3EE6">
            <w:pPr>
              <w:pStyle w:val="Paragraphedeliste"/>
              <w:ind w:left="0"/>
              <w:rPr>
                <w:rFonts w:ascii="DejaVu Sans" w:hAnsi="DejaVu Sans" w:cs="DejaVu Sans"/>
                <w:sz w:val="20"/>
                <w:szCs w:val="20"/>
              </w:rPr>
            </w:pPr>
            <w:r w:rsidRPr="00C30D34">
              <w:rPr>
                <w:rFonts w:ascii="DejaVu Sans" w:hAnsi="DejaVu Sans" w:cs="DejaVu Sans"/>
                <w:sz w:val="20"/>
                <w:szCs w:val="20"/>
              </w:rPr>
              <w:t>Date limite de d</w:t>
            </w:r>
            <w:r w:rsidR="00AA3DA4" w:rsidRPr="00C30D34">
              <w:rPr>
                <w:rFonts w:ascii="DejaVu Sans" w:hAnsi="DejaVu Sans" w:cs="DejaVu Sans"/>
                <w:sz w:val="20"/>
                <w:szCs w:val="20"/>
              </w:rPr>
              <w:t>épôt des conventions triparti</w:t>
            </w:r>
            <w:r w:rsidR="00B67371" w:rsidRPr="00C30D34">
              <w:rPr>
                <w:rFonts w:ascii="DejaVu Sans" w:hAnsi="DejaVu Sans" w:cs="DejaVu Sans"/>
                <w:sz w:val="20"/>
                <w:szCs w:val="20"/>
              </w:rPr>
              <w:t>t</w:t>
            </w:r>
            <w:r w:rsidRPr="00C30D34">
              <w:rPr>
                <w:rFonts w:ascii="DejaVu Sans" w:hAnsi="DejaVu Sans" w:cs="DejaVu Sans"/>
                <w:sz w:val="20"/>
                <w:szCs w:val="20"/>
              </w:rPr>
              <w:t>es</w:t>
            </w:r>
          </w:p>
        </w:tc>
        <w:tc>
          <w:tcPr>
            <w:tcW w:w="4394" w:type="dxa"/>
          </w:tcPr>
          <w:p w:rsidR="00AA3DA4"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Vendredi 8</w:t>
            </w:r>
            <w:r w:rsidR="00486072">
              <w:rPr>
                <w:rFonts w:ascii="DejaVu Sans" w:hAnsi="DejaVu Sans" w:cs="DejaVu Sans"/>
                <w:sz w:val="20"/>
                <w:szCs w:val="20"/>
              </w:rPr>
              <w:t xml:space="preserve"> avril 2019</w:t>
            </w:r>
          </w:p>
        </w:tc>
      </w:tr>
      <w:tr w:rsidR="00C372BB" w:rsidRPr="00C30D34" w:rsidTr="00486072">
        <w:tc>
          <w:tcPr>
            <w:tcW w:w="5245" w:type="dxa"/>
          </w:tcPr>
          <w:p w:rsidR="00C372BB"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 xml:space="preserve">Séminaire </w:t>
            </w:r>
            <w:r w:rsidR="00F719CC">
              <w:rPr>
                <w:rFonts w:ascii="DejaVu Sans" w:hAnsi="DejaVu Sans" w:cs="DejaVu Sans"/>
                <w:sz w:val="20"/>
                <w:szCs w:val="20"/>
              </w:rPr>
              <w:t>1 : Environnement réglementaire</w:t>
            </w:r>
          </w:p>
        </w:tc>
        <w:tc>
          <w:tcPr>
            <w:tcW w:w="4394" w:type="dxa"/>
          </w:tcPr>
          <w:p w:rsidR="00C372BB" w:rsidRPr="00C30D34" w:rsidRDefault="00486072" w:rsidP="00A72571">
            <w:pPr>
              <w:pStyle w:val="Paragraphedeliste"/>
              <w:ind w:left="0"/>
              <w:rPr>
                <w:rFonts w:ascii="DejaVu Sans" w:hAnsi="DejaVu Sans" w:cs="DejaVu Sans"/>
                <w:sz w:val="20"/>
                <w:szCs w:val="20"/>
              </w:rPr>
            </w:pPr>
            <w:r>
              <w:rPr>
                <w:rFonts w:ascii="DejaVu Sans" w:hAnsi="DejaVu Sans" w:cs="DejaVu Sans"/>
                <w:sz w:val="20"/>
                <w:szCs w:val="20"/>
              </w:rPr>
              <w:t>26 avril 2019</w:t>
            </w:r>
          </w:p>
        </w:tc>
      </w:tr>
      <w:tr w:rsidR="00A72571" w:rsidRPr="00C30D34" w:rsidTr="00486072">
        <w:tc>
          <w:tcPr>
            <w:tcW w:w="5245" w:type="dxa"/>
          </w:tcPr>
          <w:p w:rsidR="00A72571" w:rsidRPr="00C30D34" w:rsidRDefault="00F719CC" w:rsidP="0052267B">
            <w:pPr>
              <w:pStyle w:val="Paragraphedeliste"/>
              <w:ind w:left="0"/>
              <w:rPr>
                <w:rFonts w:ascii="DejaVu Sans" w:hAnsi="DejaVu Sans" w:cs="DejaVu Sans"/>
                <w:sz w:val="20"/>
                <w:szCs w:val="20"/>
              </w:rPr>
            </w:pPr>
            <w:r>
              <w:rPr>
                <w:rFonts w:ascii="DejaVu Sans" w:hAnsi="DejaVu Sans" w:cs="DejaVu Sans"/>
                <w:sz w:val="20"/>
                <w:szCs w:val="20"/>
              </w:rPr>
              <w:t>Séminaire 2 : Missions de la maîtrise d’œuvre et tous ses acteurs</w:t>
            </w:r>
          </w:p>
        </w:tc>
        <w:tc>
          <w:tcPr>
            <w:tcW w:w="4394" w:type="dxa"/>
            <w:vAlign w:val="center"/>
          </w:tcPr>
          <w:p w:rsidR="00A72571" w:rsidRPr="00C30D34" w:rsidRDefault="00486072" w:rsidP="00DC5894">
            <w:pPr>
              <w:pStyle w:val="Paragraphedeliste"/>
              <w:ind w:left="0"/>
              <w:rPr>
                <w:rFonts w:ascii="DejaVu Sans" w:hAnsi="DejaVu Sans" w:cs="DejaVu Sans"/>
                <w:sz w:val="20"/>
                <w:szCs w:val="20"/>
              </w:rPr>
            </w:pPr>
            <w:r>
              <w:rPr>
                <w:rFonts w:ascii="DejaVu Sans" w:hAnsi="DejaVu Sans" w:cs="DejaVu Sans"/>
                <w:sz w:val="20"/>
                <w:szCs w:val="20"/>
              </w:rPr>
              <w:t>24 mai 2019</w:t>
            </w:r>
          </w:p>
        </w:tc>
      </w:tr>
      <w:tr w:rsidR="00A72571" w:rsidRPr="00C30D34" w:rsidTr="00486072">
        <w:tc>
          <w:tcPr>
            <w:tcW w:w="5245" w:type="dxa"/>
          </w:tcPr>
          <w:p w:rsidR="00A72571" w:rsidRPr="00C30D34" w:rsidRDefault="00F719CC" w:rsidP="0052267B">
            <w:pPr>
              <w:pStyle w:val="Paragraphedeliste"/>
              <w:ind w:left="0"/>
              <w:rPr>
                <w:rFonts w:ascii="DejaVu Sans" w:hAnsi="DejaVu Sans" w:cs="DejaVu Sans"/>
                <w:sz w:val="20"/>
                <w:szCs w:val="20"/>
              </w:rPr>
            </w:pPr>
            <w:r>
              <w:rPr>
                <w:rFonts w:ascii="DejaVu Sans" w:hAnsi="DejaVu Sans" w:cs="DejaVu Sans"/>
                <w:sz w:val="20"/>
                <w:szCs w:val="20"/>
              </w:rPr>
              <w:t>Séminaire 3 : Création et gestion des entreprises d’architecture</w:t>
            </w:r>
          </w:p>
        </w:tc>
        <w:tc>
          <w:tcPr>
            <w:tcW w:w="4394" w:type="dxa"/>
            <w:vAlign w:val="center"/>
          </w:tcPr>
          <w:p w:rsidR="00A72571" w:rsidRPr="00C30D34" w:rsidRDefault="00486072" w:rsidP="00DC5894">
            <w:pPr>
              <w:pStyle w:val="Paragraphedeliste"/>
              <w:ind w:left="0"/>
              <w:rPr>
                <w:rFonts w:ascii="DejaVu Sans" w:hAnsi="DejaVu Sans" w:cs="DejaVu Sans"/>
                <w:sz w:val="20"/>
                <w:szCs w:val="20"/>
              </w:rPr>
            </w:pPr>
            <w:r>
              <w:rPr>
                <w:rFonts w:ascii="DejaVu Sans" w:hAnsi="DejaVu Sans" w:cs="DejaVu Sans"/>
                <w:sz w:val="20"/>
                <w:szCs w:val="20"/>
              </w:rPr>
              <w:t>21 juin 2019</w:t>
            </w:r>
          </w:p>
        </w:tc>
      </w:tr>
      <w:tr w:rsidR="00A72571" w:rsidRPr="00C30D34" w:rsidTr="00486072">
        <w:tc>
          <w:tcPr>
            <w:tcW w:w="5245" w:type="dxa"/>
          </w:tcPr>
          <w:p w:rsidR="00A72571"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Séminair</w:t>
            </w:r>
            <w:r w:rsidR="00F719CC">
              <w:rPr>
                <w:rFonts w:ascii="DejaVu Sans" w:hAnsi="DejaVu Sans" w:cs="DejaVu Sans"/>
                <w:sz w:val="20"/>
                <w:szCs w:val="20"/>
              </w:rPr>
              <w:t>e 4 : Cadre contractuel</w:t>
            </w:r>
          </w:p>
        </w:tc>
        <w:tc>
          <w:tcPr>
            <w:tcW w:w="4394" w:type="dxa"/>
            <w:vAlign w:val="center"/>
          </w:tcPr>
          <w:p w:rsidR="00A72571" w:rsidRPr="00C30D34" w:rsidRDefault="00486072" w:rsidP="00DC5894">
            <w:pPr>
              <w:pStyle w:val="Paragraphedeliste"/>
              <w:ind w:left="0"/>
              <w:rPr>
                <w:rFonts w:ascii="DejaVu Sans" w:hAnsi="DejaVu Sans" w:cs="DejaVu Sans"/>
                <w:sz w:val="20"/>
                <w:szCs w:val="20"/>
              </w:rPr>
            </w:pPr>
            <w:r>
              <w:rPr>
                <w:rFonts w:ascii="DejaVu Sans" w:hAnsi="DejaVu Sans" w:cs="DejaVu Sans"/>
                <w:sz w:val="20"/>
                <w:szCs w:val="20"/>
              </w:rPr>
              <w:t>28 septembre 2019</w:t>
            </w:r>
          </w:p>
        </w:tc>
      </w:tr>
      <w:tr w:rsidR="00A72571" w:rsidRPr="00C30D34" w:rsidTr="00486072">
        <w:tc>
          <w:tcPr>
            <w:tcW w:w="5245" w:type="dxa"/>
          </w:tcPr>
          <w:p w:rsidR="00A72571"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Sém</w:t>
            </w:r>
            <w:r w:rsidR="00F719CC">
              <w:rPr>
                <w:rFonts w:ascii="DejaVu Sans" w:hAnsi="DejaVu Sans" w:cs="DejaVu Sans"/>
                <w:sz w:val="20"/>
                <w:szCs w:val="20"/>
              </w:rPr>
              <w:t>inaire 5 : Cadre légal de l’exercice de la profession réglementée</w:t>
            </w:r>
          </w:p>
        </w:tc>
        <w:tc>
          <w:tcPr>
            <w:tcW w:w="4394" w:type="dxa"/>
            <w:vAlign w:val="center"/>
          </w:tcPr>
          <w:p w:rsidR="00A72571" w:rsidRPr="00C30D34" w:rsidRDefault="00486072" w:rsidP="00DC5894">
            <w:pPr>
              <w:pStyle w:val="Paragraphedeliste"/>
              <w:ind w:left="0"/>
              <w:rPr>
                <w:rFonts w:ascii="DejaVu Sans" w:hAnsi="DejaVu Sans" w:cs="DejaVu Sans"/>
                <w:sz w:val="20"/>
                <w:szCs w:val="20"/>
              </w:rPr>
            </w:pPr>
            <w:r>
              <w:rPr>
                <w:rFonts w:ascii="DejaVu Sans" w:hAnsi="DejaVu Sans" w:cs="DejaVu Sans"/>
                <w:sz w:val="20"/>
                <w:szCs w:val="20"/>
              </w:rPr>
              <w:t>26 octobre 2019</w:t>
            </w:r>
          </w:p>
        </w:tc>
      </w:tr>
      <w:tr w:rsidR="00A72571" w:rsidRPr="00C30D34" w:rsidTr="00486072">
        <w:tc>
          <w:tcPr>
            <w:tcW w:w="5245" w:type="dxa"/>
          </w:tcPr>
          <w:p w:rsidR="00A72571" w:rsidRPr="00C30D34" w:rsidRDefault="00A72571" w:rsidP="00EE60FB">
            <w:pPr>
              <w:pStyle w:val="Paragraphedeliste"/>
              <w:ind w:left="0"/>
              <w:rPr>
                <w:rFonts w:ascii="DejaVu Sans" w:hAnsi="DejaVu Sans" w:cs="DejaVu Sans"/>
                <w:sz w:val="20"/>
                <w:szCs w:val="20"/>
              </w:rPr>
            </w:pPr>
            <w:r w:rsidRPr="00C30D34">
              <w:rPr>
                <w:rFonts w:ascii="DejaVu Sans" w:hAnsi="DejaVu Sans" w:cs="DejaVu Sans"/>
                <w:sz w:val="20"/>
                <w:szCs w:val="20"/>
              </w:rPr>
              <w:t xml:space="preserve">Séminaire 6 : </w:t>
            </w:r>
            <w:r w:rsidR="00112B46" w:rsidRPr="00C30D34">
              <w:rPr>
                <w:rFonts w:ascii="DejaVu Sans" w:hAnsi="DejaVu Sans" w:cs="DejaVu Sans"/>
                <w:sz w:val="20"/>
                <w:szCs w:val="20"/>
              </w:rPr>
              <w:t xml:space="preserve">Synthèse </w:t>
            </w:r>
          </w:p>
        </w:tc>
        <w:tc>
          <w:tcPr>
            <w:tcW w:w="4394" w:type="dxa"/>
          </w:tcPr>
          <w:p w:rsidR="00A72571" w:rsidRPr="00C30D34" w:rsidRDefault="00486072" w:rsidP="00A72571">
            <w:pPr>
              <w:pStyle w:val="Paragraphedeliste"/>
              <w:ind w:left="0"/>
              <w:rPr>
                <w:rFonts w:ascii="DejaVu Sans" w:hAnsi="DejaVu Sans" w:cs="DejaVu Sans"/>
                <w:sz w:val="20"/>
                <w:szCs w:val="20"/>
              </w:rPr>
            </w:pPr>
            <w:r>
              <w:rPr>
                <w:rFonts w:ascii="DejaVu Sans" w:hAnsi="DejaVu Sans" w:cs="DejaVu Sans"/>
                <w:sz w:val="20"/>
                <w:szCs w:val="20"/>
              </w:rPr>
              <w:t>30 novembre 2019</w:t>
            </w:r>
          </w:p>
        </w:tc>
      </w:tr>
      <w:tr w:rsidR="00C372BB" w:rsidRPr="00C30D34" w:rsidTr="00486072">
        <w:tc>
          <w:tcPr>
            <w:tcW w:w="5245" w:type="dxa"/>
          </w:tcPr>
          <w:p w:rsidR="00C372BB" w:rsidRPr="00C30D34" w:rsidRDefault="00C372BB" w:rsidP="0052267B">
            <w:pPr>
              <w:pStyle w:val="Paragraphedeliste"/>
              <w:ind w:left="0"/>
              <w:rPr>
                <w:rFonts w:ascii="DejaVu Sans" w:hAnsi="DejaVu Sans" w:cs="DejaVu Sans"/>
                <w:sz w:val="20"/>
                <w:szCs w:val="20"/>
              </w:rPr>
            </w:pPr>
            <w:r w:rsidRPr="00C30D34">
              <w:rPr>
                <w:rFonts w:ascii="DejaVu Sans" w:hAnsi="DejaVu Sans" w:cs="DejaVu Sans"/>
                <w:sz w:val="20"/>
                <w:szCs w:val="20"/>
              </w:rPr>
              <w:t>Dépôt de l’ensemble des documents à fournir pour la soutenance</w:t>
            </w:r>
            <w:r w:rsidR="00E16A5B" w:rsidRPr="00C30D34">
              <w:rPr>
                <w:rFonts w:ascii="DejaVu Sans" w:hAnsi="DejaVu Sans" w:cs="DejaVu Sans"/>
                <w:sz w:val="20"/>
                <w:szCs w:val="20"/>
              </w:rPr>
              <w:t xml:space="preserve"> (à confirmer)</w:t>
            </w:r>
          </w:p>
        </w:tc>
        <w:tc>
          <w:tcPr>
            <w:tcW w:w="4394" w:type="dxa"/>
            <w:vAlign w:val="center"/>
          </w:tcPr>
          <w:p w:rsidR="00C372BB" w:rsidRPr="00C30D34" w:rsidRDefault="00486072" w:rsidP="00DC5894">
            <w:pPr>
              <w:pStyle w:val="Paragraphedeliste"/>
              <w:ind w:left="0"/>
              <w:rPr>
                <w:rFonts w:ascii="DejaVu Sans" w:hAnsi="DejaVu Sans" w:cs="DejaVu Sans"/>
                <w:sz w:val="20"/>
                <w:szCs w:val="20"/>
              </w:rPr>
            </w:pPr>
            <w:r>
              <w:rPr>
                <w:rFonts w:ascii="DejaVu Sans" w:hAnsi="DejaVu Sans" w:cs="DejaVu Sans"/>
                <w:sz w:val="20"/>
                <w:szCs w:val="20"/>
              </w:rPr>
              <w:t>mi-février 2020</w:t>
            </w:r>
          </w:p>
        </w:tc>
      </w:tr>
      <w:tr w:rsidR="00C372BB" w:rsidRPr="00C30D34" w:rsidTr="00486072">
        <w:tc>
          <w:tcPr>
            <w:tcW w:w="5245" w:type="dxa"/>
          </w:tcPr>
          <w:p w:rsidR="00C372BB" w:rsidRPr="00C30D34" w:rsidRDefault="00C372BB" w:rsidP="0052267B">
            <w:pPr>
              <w:pStyle w:val="Paragraphedeliste"/>
              <w:ind w:left="0"/>
              <w:rPr>
                <w:rFonts w:ascii="DejaVu Sans" w:hAnsi="DejaVu Sans" w:cs="DejaVu Sans"/>
                <w:sz w:val="20"/>
                <w:szCs w:val="20"/>
              </w:rPr>
            </w:pPr>
            <w:r w:rsidRPr="00C30D34">
              <w:rPr>
                <w:rFonts w:ascii="DejaVu Sans" w:hAnsi="DejaVu Sans" w:cs="DejaVu Sans"/>
                <w:sz w:val="20"/>
                <w:szCs w:val="20"/>
              </w:rPr>
              <w:t>Soutenances</w:t>
            </w:r>
            <w:r w:rsidR="009E422E" w:rsidRPr="00C30D34">
              <w:rPr>
                <w:rFonts w:ascii="DejaVu Sans" w:hAnsi="DejaVu Sans" w:cs="DejaVu Sans"/>
                <w:sz w:val="20"/>
                <w:szCs w:val="20"/>
              </w:rPr>
              <w:t xml:space="preserve"> (</w:t>
            </w:r>
            <w:r w:rsidR="009E3EE6" w:rsidRPr="00C30D34">
              <w:rPr>
                <w:rFonts w:ascii="DejaVu Sans" w:hAnsi="DejaVu Sans" w:cs="DejaVu Sans"/>
                <w:sz w:val="20"/>
                <w:szCs w:val="20"/>
              </w:rPr>
              <w:t>à confirmer)</w:t>
            </w:r>
          </w:p>
        </w:tc>
        <w:tc>
          <w:tcPr>
            <w:tcW w:w="4394" w:type="dxa"/>
          </w:tcPr>
          <w:p w:rsidR="00C372BB" w:rsidRPr="00C30D34" w:rsidRDefault="00486072" w:rsidP="00C372BB">
            <w:pPr>
              <w:pStyle w:val="Paragraphedeliste"/>
              <w:ind w:left="0"/>
              <w:rPr>
                <w:rFonts w:ascii="DejaVu Sans" w:hAnsi="DejaVu Sans" w:cs="DejaVu Sans"/>
                <w:sz w:val="20"/>
                <w:szCs w:val="20"/>
              </w:rPr>
            </w:pPr>
            <w:r>
              <w:rPr>
                <w:rFonts w:ascii="DejaVu Sans" w:hAnsi="DejaVu Sans" w:cs="DejaVu Sans"/>
                <w:sz w:val="20"/>
                <w:szCs w:val="20"/>
              </w:rPr>
              <w:t>mi-mars 2020</w:t>
            </w:r>
          </w:p>
        </w:tc>
      </w:tr>
    </w:tbl>
    <w:p w:rsidR="0052267B" w:rsidRDefault="0052267B" w:rsidP="0052267B">
      <w:pPr>
        <w:pStyle w:val="Paragraphedeliste"/>
        <w:ind w:left="0"/>
        <w:rPr>
          <w:rFonts w:ascii="Arial" w:hAnsi="Arial" w:cs="Arial"/>
          <w:sz w:val="22"/>
          <w:szCs w:val="22"/>
        </w:rPr>
      </w:pPr>
    </w:p>
    <w:p w:rsidR="00EF7A6A" w:rsidRPr="00C30D34" w:rsidRDefault="00EF7A6A" w:rsidP="00C30D34">
      <w:pPr>
        <w:pStyle w:val="Paragraphedeliste"/>
        <w:numPr>
          <w:ilvl w:val="0"/>
          <w:numId w:val="9"/>
        </w:numPr>
        <w:ind w:left="993" w:hanging="633"/>
        <w:jc w:val="both"/>
        <w:rPr>
          <w:rFonts w:ascii="DejaVu Sans" w:hAnsi="DejaVu Sans" w:cs="DejaVu Sans"/>
          <w:b/>
          <w:sz w:val="32"/>
          <w:szCs w:val="32"/>
        </w:rPr>
      </w:pPr>
      <w:r w:rsidRPr="00C30D34">
        <w:rPr>
          <w:rFonts w:ascii="DejaVu Sans" w:hAnsi="DejaVu Sans" w:cs="DejaVu Sans"/>
          <w:b/>
          <w:sz w:val="32"/>
          <w:szCs w:val="32"/>
        </w:rPr>
        <w:t>Documents téléchargeables sur le site de l’école</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Présentation générale des objectifs et des contenus des enseignements</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Protocole de formation</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Convention tripartite</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Carnet de suivi thématique</w:t>
      </w:r>
    </w:p>
    <w:p w:rsid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Liste des directeurs d’études</w:t>
      </w:r>
    </w:p>
    <w:p w:rsidR="000455BA" w:rsidRPr="001A258E" w:rsidRDefault="001A258E" w:rsidP="00722054">
      <w:pPr>
        <w:pStyle w:val="Paragraphedeliste"/>
        <w:numPr>
          <w:ilvl w:val="0"/>
          <w:numId w:val="55"/>
        </w:numPr>
        <w:ind w:left="1134" w:hanging="425"/>
        <w:jc w:val="both"/>
        <w:rPr>
          <w:rFonts w:ascii="Arial Rounded MT Bold" w:hAnsi="Arial Rounded MT Bold" w:cs="Arial"/>
          <w:sz w:val="20"/>
          <w:szCs w:val="20"/>
        </w:rPr>
      </w:pPr>
      <w:r>
        <w:rPr>
          <w:rFonts w:ascii="Arial Rounded MT Bold" w:hAnsi="Arial Rounded MT Bold" w:cs="Arial"/>
          <w:sz w:val="22"/>
          <w:szCs w:val="22"/>
        </w:rPr>
        <w:t>Liste des agences</w:t>
      </w:r>
    </w:p>
    <w:p w:rsidR="001A258E" w:rsidRPr="00F719CC" w:rsidRDefault="001A258E" w:rsidP="00722054">
      <w:pPr>
        <w:pStyle w:val="Paragraphedeliste"/>
        <w:numPr>
          <w:ilvl w:val="0"/>
          <w:numId w:val="55"/>
        </w:numPr>
        <w:ind w:left="1134" w:hanging="425"/>
        <w:jc w:val="both"/>
        <w:rPr>
          <w:rFonts w:ascii="Arial Rounded MT Bold" w:hAnsi="Arial Rounded MT Bold" w:cs="Arial"/>
          <w:sz w:val="20"/>
          <w:szCs w:val="20"/>
        </w:rPr>
      </w:pPr>
      <w:r>
        <w:rPr>
          <w:rFonts w:ascii="Arial Rounded MT Bold" w:hAnsi="Arial Rounded MT Bold" w:cs="Arial"/>
          <w:sz w:val="22"/>
          <w:szCs w:val="22"/>
        </w:rPr>
        <w:t>….</w:t>
      </w:r>
    </w:p>
    <w:sectPr w:rsidR="001A258E" w:rsidRPr="00F719CC" w:rsidSect="008A43E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18" w:rsidRDefault="00A71D18" w:rsidP="00A52E72">
      <w:r>
        <w:separator/>
      </w:r>
    </w:p>
  </w:endnote>
  <w:endnote w:type="continuationSeparator" w:id="0">
    <w:p w:rsidR="00A71D18" w:rsidRDefault="00A71D18" w:rsidP="00A5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07440"/>
      <w:docPartObj>
        <w:docPartGallery w:val="Page Numbers (Bottom of Page)"/>
        <w:docPartUnique/>
      </w:docPartObj>
    </w:sdtPr>
    <w:sdtEndPr/>
    <w:sdtContent>
      <w:p w:rsidR="009132AC" w:rsidRDefault="009132AC">
        <w:pPr>
          <w:pStyle w:val="Pieddepage"/>
          <w:jc w:val="center"/>
        </w:pPr>
        <w:r>
          <w:fldChar w:fldCharType="begin"/>
        </w:r>
        <w:r>
          <w:instrText>PAGE   \* MERGEFORMAT</w:instrText>
        </w:r>
        <w:r>
          <w:fldChar w:fldCharType="separate"/>
        </w:r>
        <w:r w:rsidR="00CE69A4">
          <w:rPr>
            <w:noProof/>
          </w:rPr>
          <w:t>13</w:t>
        </w:r>
        <w:r>
          <w:fldChar w:fldCharType="end"/>
        </w:r>
      </w:p>
    </w:sdtContent>
  </w:sdt>
  <w:p w:rsidR="009132AC" w:rsidRDefault="009132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18" w:rsidRDefault="00A71D18" w:rsidP="00A52E72">
      <w:r>
        <w:separator/>
      </w:r>
    </w:p>
  </w:footnote>
  <w:footnote w:type="continuationSeparator" w:id="0">
    <w:p w:rsidR="00A71D18" w:rsidRDefault="00A71D18" w:rsidP="00A52E72">
      <w:r>
        <w:continuationSeparator/>
      </w:r>
    </w:p>
  </w:footnote>
  <w:footnote w:id="1">
    <w:p w:rsidR="00A71D18" w:rsidRDefault="00A71D18">
      <w:pPr>
        <w:pStyle w:val="Notedebasdepage"/>
      </w:pPr>
      <w:r>
        <w:rPr>
          <w:rStyle w:val="Appelnotedebasdep"/>
        </w:rPr>
        <w:footnoteRef/>
      </w:r>
      <w:r w:rsidR="00A50427">
        <w:t xml:space="preserve"> Voir le site du CNOA </w:t>
      </w:r>
      <w:hyperlink r:id="rId1" w:history="1">
        <w:r w:rsidR="00C46224" w:rsidRPr="000D5871">
          <w:rPr>
            <w:rStyle w:val="Lienhypertexte"/>
          </w:rPr>
          <w:t>http://www.architectes.org/la-convention-collective</w:t>
        </w:r>
      </w:hyperlink>
    </w:p>
    <w:p w:rsidR="00A50427" w:rsidRDefault="00A50427">
      <w:pPr>
        <w:pStyle w:val="Notedebasdepage"/>
      </w:pPr>
    </w:p>
  </w:footnote>
  <w:footnote w:id="2">
    <w:p w:rsidR="00A71D18" w:rsidRDefault="00A71D18">
      <w:pPr>
        <w:pStyle w:val="Notedebasdepage"/>
      </w:pPr>
      <w:r>
        <w:rPr>
          <w:rStyle w:val="Appelnotedebasdep"/>
        </w:rPr>
        <w:footnoteRef/>
      </w:r>
      <w:r>
        <w:t xml:space="preserve"> Tél : 04 90 08 28 04</w:t>
      </w:r>
    </w:p>
  </w:footnote>
  <w:footnote w:id="3">
    <w:p w:rsidR="00A71D18" w:rsidRDefault="00A71D18">
      <w:pPr>
        <w:pStyle w:val="Notedebasdepage"/>
      </w:pPr>
      <w:r>
        <w:rPr>
          <w:rStyle w:val="Appelnotedebasdep"/>
        </w:rPr>
        <w:footnoteRef/>
      </w:r>
      <w:r>
        <w:t xml:space="preserve"> Voir site du CNOA : </w:t>
      </w:r>
      <w:hyperlink r:id="rId2" w:history="1">
        <w:r w:rsidR="00C160D0" w:rsidRPr="000D5871">
          <w:rPr>
            <w:rStyle w:val="Lienhypertexte"/>
          </w:rPr>
          <w:t>http://www.architectes.org/exercer-en-france-et-l-etranger</w:t>
        </w:r>
      </w:hyperlink>
    </w:p>
    <w:p w:rsidR="00C160D0" w:rsidRDefault="00C160D0">
      <w:pPr>
        <w:pStyle w:val="Notedebasdepage"/>
      </w:pPr>
    </w:p>
    <w:p w:rsidR="006F639B" w:rsidRDefault="006F639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D60"/>
    <w:multiLevelType w:val="hybridMultilevel"/>
    <w:tmpl w:val="FABC8FDA"/>
    <w:lvl w:ilvl="0" w:tplc="D22EE6C0">
      <w:start w:val="1"/>
      <w:numFmt w:val="bullet"/>
      <w:lvlText w:val=""/>
      <w:lvlJc w:val="left"/>
      <w:pPr>
        <w:tabs>
          <w:tab w:val="num" w:pos="284"/>
        </w:tabs>
        <w:ind w:left="340" w:firstLine="0"/>
      </w:pPr>
      <w:rPr>
        <w:rFonts w:ascii="Symbol" w:hAnsi="Symbol" w:hint="default"/>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021C2596"/>
    <w:multiLevelType w:val="hybridMultilevel"/>
    <w:tmpl w:val="4EF4372C"/>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26A4FD3"/>
    <w:multiLevelType w:val="hybridMultilevel"/>
    <w:tmpl w:val="2CD6721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2FC3F03"/>
    <w:multiLevelType w:val="hybridMultilevel"/>
    <w:tmpl w:val="1E6A20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31D0C20"/>
    <w:multiLevelType w:val="hybridMultilevel"/>
    <w:tmpl w:val="53FE8E40"/>
    <w:lvl w:ilvl="0" w:tplc="2FCA74FA">
      <w:start w:val="1"/>
      <w:numFmt w:val="bullet"/>
      <w:lvlText w:val=""/>
      <w:lvlJc w:val="left"/>
      <w:pPr>
        <w:tabs>
          <w:tab w:val="num" w:pos="1068"/>
        </w:tabs>
        <w:ind w:left="1068" w:hanging="360"/>
      </w:pPr>
      <w:rPr>
        <w:rFonts w:ascii="Wingdings" w:hAnsi="Wingdings" w:hint="default"/>
        <w:color w:val="800000"/>
        <w:sz w:val="16"/>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5" w15:restartNumberingAfterBreak="0">
    <w:nsid w:val="06004F38"/>
    <w:multiLevelType w:val="hybridMultilevel"/>
    <w:tmpl w:val="DA8A625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06CB447C"/>
    <w:multiLevelType w:val="hybridMultilevel"/>
    <w:tmpl w:val="9E1878D2"/>
    <w:lvl w:ilvl="0" w:tplc="040C0001">
      <w:start w:val="1"/>
      <w:numFmt w:val="bullet"/>
      <w:lvlText w:val=""/>
      <w:lvlJc w:val="left"/>
      <w:pPr>
        <w:ind w:left="4755"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87059D7"/>
    <w:multiLevelType w:val="hybridMultilevel"/>
    <w:tmpl w:val="2B22FCE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0EE76053"/>
    <w:multiLevelType w:val="hybridMultilevel"/>
    <w:tmpl w:val="554A6A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19E08F8"/>
    <w:multiLevelType w:val="hybridMultilevel"/>
    <w:tmpl w:val="7676F72A"/>
    <w:lvl w:ilvl="0" w:tplc="2716754A">
      <w:start w:val="1"/>
      <w:numFmt w:val="bullet"/>
      <w:lvlText w:val=""/>
      <w:lvlJc w:val="left"/>
      <w:pPr>
        <w:tabs>
          <w:tab w:val="num" w:pos="284"/>
        </w:tabs>
        <w:ind w:left="340" w:firstLine="0"/>
      </w:pPr>
      <w:rPr>
        <w:rFonts w:ascii="Symbol" w:hAnsi="Symbol" w:hint="default"/>
        <w:color w:val="auto"/>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2DF20A9"/>
    <w:multiLevelType w:val="hybridMultilevel"/>
    <w:tmpl w:val="6D12DC2A"/>
    <w:lvl w:ilvl="0" w:tplc="9DE84A52">
      <w:start w:val="1"/>
      <w:numFmt w:val="bullet"/>
      <w:lvlText w:val=""/>
      <w:lvlJc w:val="left"/>
      <w:pPr>
        <w:tabs>
          <w:tab w:val="num" w:pos="284"/>
        </w:tabs>
        <w:ind w:left="340" w:firstLine="0"/>
      </w:pPr>
      <w:rPr>
        <w:rFonts w:ascii="Symbol" w:hAnsi="Symbol" w:hint="default"/>
        <w:color w:val="000000"/>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137E7386"/>
    <w:multiLevelType w:val="hybridMultilevel"/>
    <w:tmpl w:val="10387C1C"/>
    <w:lvl w:ilvl="0" w:tplc="6388C054">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2" w15:restartNumberingAfterBreak="0">
    <w:nsid w:val="13D0596F"/>
    <w:multiLevelType w:val="hybridMultilevel"/>
    <w:tmpl w:val="A4302DD6"/>
    <w:lvl w:ilvl="0" w:tplc="F0686988">
      <w:numFmt w:val="bullet"/>
      <w:lvlText w:val="-"/>
      <w:lvlJc w:val="left"/>
      <w:pPr>
        <w:ind w:left="2934"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4D14490"/>
    <w:multiLevelType w:val="hybridMultilevel"/>
    <w:tmpl w:val="2D2EBA32"/>
    <w:lvl w:ilvl="0" w:tplc="6E1485DC">
      <w:start w:val="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1CF63EDE"/>
    <w:multiLevelType w:val="hybridMultilevel"/>
    <w:tmpl w:val="2C284B40"/>
    <w:lvl w:ilvl="0" w:tplc="2852D98A">
      <w:start w:val="1"/>
      <w:numFmt w:val="bullet"/>
      <w:lvlText w:val=""/>
      <w:lvlJc w:val="left"/>
      <w:pPr>
        <w:tabs>
          <w:tab w:val="num" w:pos="284"/>
        </w:tabs>
        <w:ind w:left="340" w:firstLine="0"/>
      </w:pPr>
      <w:rPr>
        <w:rFonts w:ascii="Symbol" w:hAnsi="Symbol" w:hint="default"/>
        <w:color w:val="auto"/>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1ED758D9"/>
    <w:multiLevelType w:val="hybridMultilevel"/>
    <w:tmpl w:val="36944F08"/>
    <w:lvl w:ilvl="0" w:tplc="EAC41B6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1D64917"/>
    <w:multiLevelType w:val="hybridMultilevel"/>
    <w:tmpl w:val="60A0474C"/>
    <w:lvl w:ilvl="0" w:tplc="040C000D">
      <w:start w:val="1"/>
      <w:numFmt w:val="bullet"/>
      <w:lvlText w:val=""/>
      <w:lvlJc w:val="left"/>
      <w:pPr>
        <w:ind w:left="4755"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33F6E60"/>
    <w:multiLevelType w:val="hybridMultilevel"/>
    <w:tmpl w:val="3870A2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58F25D3"/>
    <w:multiLevelType w:val="hybridMultilevel"/>
    <w:tmpl w:val="72F6C116"/>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28446521"/>
    <w:multiLevelType w:val="hybridMultilevel"/>
    <w:tmpl w:val="DC7051D0"/>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28586174"/>
    <w:multiLevelType w:val="hybridMultilevel"/>
    <w:tmpl w:val="A3FC81AC"/>
    <w:lvl w:ilvl="0" w:tplc="040C000B">
      <w:start w:val="1"/>
      <w:numFmt w:val="bullet"/>
      <w:lvlText w:val=""/>
      <w:lvlJc w:val="left"/>
      <w:pPr>
        <w:tabs>
          <w:tab w:val="num" w:pos="2160"/>
        </w:tabs>
        <w:ind w:left="2160" w:hanging="360"/>
      </w:pPr>
      <w:rPr>
        <w:rFonts w:ascii="Wingdings" w:hAnsi="Wingdings" w:hint="default"/>
      </w:rPr>
    </w:lvl>
    <w:lvl w:ilvl="1" w:tplc="FFFFFFFF">
      <w:start w:val="2"/>
      <w:numFmt w:val="bullet"/>
      <w:lvlText w:val="-"/>
      <w:lvlJc w:val="left"/>
      <w:pPr>
        <w:tabs>
          <w:tab w:val="num" w:pos="2880"/>
        </w:tabs>
        <w:ind w:left="2880" w:hanging="360"/>
      </w:pPr>
      <w:rPr>
        <w:rFonts w:ascii="Times New Roman" w:eastAsia="Times New Roman" w:hAnsi="Times New Roman"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A9C510B"/>
    <w:multiLevelType w:val="hybridMultilevel"/>
    <w:tmpl w:val="D0C8FF32"/>
    <w:lvl w:ilvl="0" w:tplc="1948266A">
      <w:start w:val="1"/>
      <w:numFmt w:val="bullet"/>
      <w:lvlText w:val=""/>
      <w:lvlJc w:val="left"/>
      <w:pPr>
        <w:tabs>
          <w:tab w:val="num" w:pos="284"/>
        </w:tabs>
        <w:ind w:left="340" w:firstLine="0"/>
      </w:pPr>
      <w:rPr>
        <w:rFonts w:ascii="Symbol" w:hAnsi="Symbol" w:hint="default"/>
      </w:rPr>
    </w:lvl>
    <w:lvl w:ilvl="1" w:tplc="0D4243DE">
      <w:start w:val="1"/>
      <w:numFmt w:val="bullet"/>
      <w:lvlText w:val="-"/>
      <w:lvlJc w:val="left"/>
      <w:pPr>
        <w:tabs>
          <w:tab w:val="num" w:pos="1134"/>
        </w:tabs>
        <w:ind w:left="1134" w:firstLine="0"/>
      </w:pPr>
      <w:rPr>
        <w:rFonts w:ascii="Times New Roman" w:eastAsia="Times New Roman" w:hAnsi="Times New Roman" w:hint="default"/>
        <w:w w:val="0"/>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2CFF6BF3"/>
    <w:multiLevelType w:val="hybridMultilevel"/>
    <w:tmpl w:val="F78EBB20"/>
    <w:lvl w:ilvl="0" w:tplc="0966CC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Blac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Blac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Blac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405C1"/>
    <w:multiLevelType w:val="hybridMultilevel"/>
    <w:tmpl w:val="3F18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7B7272"/>
    <w:multiLevelType w:val="hybridMultilevel"/>
    <w:tmpl w:val="D032842C"/>
    <w:lvl w:ilvl="0" w:tplc="6E1485DC">
      <w:start w:val="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F2F60B4"/>
    <w:multiLevelType w:val="hybridMultilevel"/>
    <w:tmpl w:val="F60CB00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2F9A55D7"/>
    <w:multiLevelType w:val="hybridMultilevel"/>
    <w:tmpl w:val="A34C1BDE"/>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307B0FC8"/>
    <w:multiLevelType w:val="hybridMultilevel"/>
    <w:tmpl w:val="60E0E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961131"/>
    <w:multiLevelType w:val="hybridMultilevel"/>
    <w:tmpl w:val="4EB4D722"/>
    <w:lvl w:ilvl="0" w:tplc="30C45180">
      <w:start w:val="1"/>
      <w:numFmt w:val="bullet"/>
      <w:lvlText w:val=""/>
      <w:lvlJc w:val="left"/>
      <w:pPr>
        <w:tabs>
          <w:tab w:val="num" w:pos="651"/>
        </w:tabs>
        <w:ind w:left="651" w:firstLine="57"/>
      </w:pPr>
      <w:rPr>
        <w:rFonts w:ascii="Symbol" w:hAnsi="Symbol" w:hint="default"/>
        <w:color w:val="auto"/>
        <w:sz w:val="20"/>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29" w15:restartNumberingAfterBreak="0">
    <w:nsid w:val="33F16D5E"/>
    <w:multiLevelType w:val="hybridMultilevel"/>
    <w:tmpl w:val="1AD83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5146BA"/>
    <w:multiLevelType w:val="hybridMultilevel"/>
    <w:tmpl w:val="3F168430"/>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349753FB"/>
    <w:multiLevelType w:val="hybridMultilevel"/>
    <w:tmpl w:val="454E3D80"/>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37492FFB"/>
    <w:multiLevelType w:val="hybridMultilevel"/>
    <w:tmpl w:val="B916F28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37A03422"/>
    <w:multiLevelType w:val="hybridMultilevel"/>
    <w:tmpl w:val="7548A6E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3A080D82"/>
    <w:multiLevelType w:val="hybridMultilevel"/>
    <w:tmpl w:val="C188272A"/>
    <w:lvl w:ilvl="0" w:tplc="1B223A18">
      <w:start w:val="1"/>
      <w:numFmt w:val="bullet"/>
      <w:pStyle w:val="Puce1"/>
      <w:lvlText w:val=""/>
      <w:lvlJc w:val="left"/>
      <w:pPr>
        <w:tabs>
          <w:tab w:val="num" w:pos="1068"/>
        </w:tabs>
        <w:ind w:left="1068" w:hanging="360"/>
      </w:pPr>
      <w:rPr>
        <w:rFonts w:ascii="Wingdings" w:hAnsi="Wingdings" w:hint="default"/>
        <w:color w:val="800000"/>
        <w:sz w:val="20"/>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35" w15:restartNumberingAfterBreak="0">
    <w:nsid w:val="3D1E71B8"/>
    <w:multiLevelType w:val="hybridMultilevel"/>
    <w:tmpl w:val="ED3E098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3E324517"/>
    <w:multiLevelType w:val="hybridMultilevel"/>
    <w:tmpl w:val="5E0A44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EA756C1"/>
    <w:multiLevelType w:val="hybridMultilevel"/>
    <w:tmpl w:val="F1D2A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2E877C5"/>
    <w:multiLevelType w:val="hybridMultilevel"/>
    <w:tmpl w:val="49FA86C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46987114"/>
    <w:multiLevelType w:val="hybridMultilevel"/>
    <w:tmpl w:val="94005D4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4ABD03B5"/>
    <w:multiLevelType w:val="hybridMultilevel"/>
    <w:tmpl w:val="D25EE01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4C2154B9"/>
    <w:multiLevelType w:val="hybridMultilevel"/>
    <w:tmpl w:val="3DF09414"/>
    <w:lvl w:ilvl="0" w:tplc="569AE24C">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42" w15:restartNumberingAfterBreak="0">
    <w:nsid w:val="4C3F55FB"/>
    <w:multiLevelType w:val="hybridMultilevel"/>
    <w:tmpl w:val="A4028A0A"/>
    <w:lvl w:ilvl="0" w:tplc="6E1485DC">
      <w:start w:val="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3" w15:restartNumberingAfterBreak="0">
    <w:nsid w:val="51266E07"/>
    <w:multiLevelType w:val="hybridMultilevel"/>
    <w:tmpl w:val="AA32B742"/>
    <w:lvl w:ilvl="0" w:tplc="30C45180">
      <w:start w:val="1"/>
      <w:numFmt w:val="bullet"/>
      <w:lvlText w:val=""/>
      <w:lvlJc w:val="left"/>
      <w:pPr>
        <w:tabs>
          <w:tab w:val="num" w:pos="53"/>
        </w:tabs>
        <w:ind w:left="53" w:firstLine="57"/>
      </w:pPr>
      <w:rPr>
        <w:rFonts w:ascii="Symbol" w:hAnsi="Symbol" w:hint="default"/>
        <w:color w:val="auto"/>
        <w:sz w:val="20"/>
      </w:rPr>
    </w:lvl>
    <w:lvl w:ilvl="1" w:tplc="0003040C" w:tentative="1">
      <w:start w:val="1"/>
      <w:numFmt w:val="bullet"/>
      <w:lvlText w:val="o"/>
      <w:lvlJc w:val="left"/>
      <w:pPr>
        <w:tabs>
          <w:tab w:val="num" w:pos="1493"/>
        </w:tabs>
        <w:ind w:left="1493" w:hanging="360"/>
      </w:pPr>
      <w:rPr>
        <w:rFonts w:ascii="Courier New" w:hAnsi="Courier New" w:hint="default"/>
      </w:rPr>
    </w:lvl>
    <w:lvl w:ilvl="2" w:tplc="0005040C" w:tentative="1">
      <w:start w:val="1"/>
      <w:numFmt w:val="bullet"/>
      <w:lvlText w:val=""/>
      <w:lvlJc w:val="left"/>
      <w:pPr>
        <w:tabs>
          <w:tab w:val="num" w:pos="2213"/>
        </w:tabs>
        <w:ind w:left="2213" w:hanging="360"/>
      </w:pPr>
      <w:rPr>
        <w:rFonts w:ascii="Wingdings" w:hAnsi="Wingdings" w:hint="default"/>
      </w:rPr>
    </w:lvl>
    <w:lvl w:ilvl="3" w:tplc="0001040C" w:tentative="1">
      <w:start w:val="1"/>
      <w:numFmt w:val="bullet"/>
      <w:lvlText w:val=""/>
      <w:lvlJc w:val="left"/>
      <w:pPr>
        <w:tabs>
          <w:tab w:val="num" w:pos="2933"/>
        </w:tabs>
        <w:ind w:left="2933" w:hanging="360"/>
      </w:pPr>
      <w:rPr>
        <w:rFonts w:ascii="Symbol" w:hAnsi="Symbol" w:hint="default"/>
      </w:rPr>
    </w:lvl>
    <w:lvl w:ilvl="4" w:tplc="0003040C" w:tentative="1">
      <w:start w:val="1"/>
      <w:numFmt w:val="bullet"/>
      <w:lvlText w:val="o"/>
      <w:lvlJc w:val="left"/>
      <w:pPr>
        <w:tabs>
          <w:tab w:val="num" w:pos="3653"/>
        </w:tabs>
        <w:ind w:left="3653" w:hanging="360"/>
      </w:pPr>
      <w:rPr>
        <w:rFonts w:ascii="Courier New" w:hAnsi="Courier New" w:hint="default"/>
      </w:rPr>
    </w:lvl>
    <w:lvl w:ilvl="5" w:tplc="0005040C" w:tentative="1">
      <w:start w:val="1"/>
      <w:numFmt w:val="bullet"/>
      <w:lvlText w:val=""/>
      <w:lvlJc w:val="left"/>
      <w:pPr>
        <w:tabs>
          <w:tab w:val="num" w:pos="4373"/>
        </w:tabs>
        <w:ind w:left="4373" w:hanging="360"/>
      </w:pPr>
      <w:rPr>
        <w:rFonts w:ascii="Wingdings" w:hAnsi="Wingdings" w:hint="default"/>
      </w:rPr>
    </w:lvl>
    <w:lvl w:ilvl="6" w:tplc="0001040C" w:tentative="1">
      <w:start w:val="1"/>
      <w:numFmt w:val="bullet"/>
      <w:lvlText w:val=""/>
      <w:lvlJc w:val="left"/>
      <w:pPr>
        <w:tabs>
          <w:tab w:val="num" w:pos="5093"/>
        </w:tabs>
        <w:ind w:left="5093" w:hanging="360"/>
      </w:pPr>
      <w:rPr>
        <w:rFonts w:ascii="Symbol" w:hAnsi="Symbol" w:hint="default"/>
      </w:rPr>
    </w:lvl>
    <w:lvl w:ilvl="7" w:tplc="0003040C" w:tentative="1">
      <w:start w:val="1"/>
      <w:numFmt w:val="bullet"/>
      <w:lvlText w:val="o"/>
      <w:lvlJc w:val="left"/>
      <w:pPr>
        <w:tabs>
          <w:tab w:val="num" w:pos="5813"/>
        </w:tabs>
        <w:ind w:left="5813" w:hanging="360"/>
      </w:pPr>
      <w:rPr>
        <w:rFonts w:ascii="Courier New" w:hAnsi="Courier New" w:hint="default"/>
      </w:rPr>
    </w:lvl>
    <w:lvl w:ilvl="8" w:tplc="0005040C" w:tentative="1">
      <w:start w:val="1"/>
      <w:numFmt w:val="bullet"/>
      <w:lvlText w:val=""/>
      <w:lvlJc w:val="left"/>
      <w:pPr>
        <w:tabs>
          <w:tab w:val="num" w:pos="6533"/>
        </w:tabs>
        <w:ind w:left="6533" w:hanging="360"/>
      </w:pPr>
      <w:rPr>
        <w:rFonts w:ascii="Wingdings" w:hAnsi="Wingdings" w:hint="default"/>
      </w:rPr>
    </w:lvl>
  </w:abstractNum>
  <w:abstractNum w:abstractNumId="44" w15:restartNumberingAfterBreak="0">
    <w:nsid w:val="577269BD"/>
    <w:multiLevelType w:val="hybridMultilevel"/>
    <w:tmpl w:val="84FE73D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5" w15:restartNumberingAfterBreak="0">
    <w:nsid w:val="59D766B2"/>
    <w:multiLevelType w:val="hybridMultilevel"/>
    <w:tmpl w:val="A2901ED8"/>
    <w:lvl w:ilvl="0" w:tplc="FFFFFFFF">
      <w:start w:val="2"/>
      <w:numFmt w:val="bullet"/>
      <w:lvlText w:val="-"/>
      <w:lvlJc w:val="left"/>
      <w:pPr>
        <w:tabs>
          <w:tab w:val="num" w:pos="3578"/>
        </w:tabs>
        <w:ind w:left="3578" w:hanging="360"/>
      </w:pPr>
      <w:rPr>
        <w:rFonts w:ascii="Times New Roman" w:eastAsia="Times New Roman" w:hAnsi="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FFFFFFFF">
      <w:start w:val="2"/>
      <w:numFmt w:val="bullet"/>
      <w:lvlText w:val="-"/>
      <w:lvlJc w:val="left"/>
      <w:pPr>
        <w:tabs>
          <w:tab w:val="num" w:pos="3960"/>
        </w:tabs>
        <w:ind w:left="3960" w:hanging="360"/>
      </w:pPr>
      <w:rPr>
        <w:rFonts w:ascii="Times New Roman" w:eastAsia="Times New Roman" w:hAnsi="Times New Roman"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5CC4071C"/>
    <w:multiLevelType w:val="hybridMultilevel"/>
    <w:tmpl w:val="B686D29A"/>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47" w15:restartNumberingAfterBreak="0">
    <w:nsid w:val="5E7458DF"/>
    <w:multiLevelType w:val="hybridMultilevel"/>
    <w:tmpl w:val="5734C05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5F95101D"/>
    <w:multiLevelType w:val="hybridMultilevel"/>
    <w:tmpl w:val="97BC7D70"/>
    <w:lvl w:ilvl="0" w:tplc="040C0001">
      <w:start w:val="1"/>
      <w:numFmt w:val="bullet"/>
      <w:lvlText w:val=""/>
      <w:lvlJc w:val="left"/>
      <w:pPr>
        <w:tabs>
          <w:tab w:val="num" w:pos="2204"/>
        </w:tabs>
        <w:ind w:left="2204" w:hanging="360"/>
      </w:pPr>
      <w:rPr>
        <w:rFonts w:ascii="Symbol" w:hAnsi="Symbol" w:hint="default"/>
      </w:rPr>
    </w:lvl>
    <w:lvl w:ilvl="1" w:tplc="0003040C" w:tentative="1">
      <w:start w:val="1"/>
      <w:numFmt w:val="bullet"/>
      <w:lvlText w:val="o"/>
      <w:lvlJc w:val="left"/>
      <w:pPr>
        <w:tabs>
          <w:tab w:val="num" w:pos="2880"/>
        </w:tabs>
        <w:ind w:left="2880" w:hanging="360"/>
      </w:pPr>
      <w:rPr>
        <w:rFonts w:ascii="Courier New" w:hAnsi="Courier New" w:hint="default"/>
      </w:rPr>
    </w:lvl>
    <w:lvl w:ilvl="2" w:tplc="0005040C" w:tentative="1">
      <w:start w:val="1"/>
      <w:numFmt w:val="bullet"/>
      <w:lvlText w:val=""/>
      <w:lvlJc w:val="left"/>
      <w:pPr>
        <w:tabs>
          <w:tab w:val="num" w:pos="3600"/>
        </w:tabs>
        <w:ind w:left="3600" w:hanging="360"/>
      </w:pPr>
      <w:rPr>
        <w:rFonts w:ascii="Wingdings" w:hAnsi="Wingdings" w:hint="default"/>
      </w:rPr>
    </w:lvl>
    <w:lvl w:ilvl="3" w:tplc="0001040C" w:tentative="1">
      <w:start w:val="1"/>
      <w:numFmt w:val="bullet"/>
      <w:lvlText w:val=""/>
      <w:lvlJc w:val="left"/>
      <w:pPr>
        <w:tabs>
          <w:tab w:val="num" w:pos="4320"/>
        </w:tabs>
        <w:ind w:left="4320" w:hanging="360"/>
      </w:pPr>
      <w:rPr>
        <w:rFonts w:ascii="Symbol" w:hAnsi="Symbol" w:hint="default"/>
      </w:rPr>
    </w:lvl>
    <w:lvl w:ilvl="4" w:tplc="0003040C" w:tentative="1">
      <w:start w:val="1"/>
      <w:numFmt w:val="bullet"/>
      <w:lvlText w:val="o"/>
      <w:lvlJc w:val="left"/>
      <w:pPr>
        <w:tabs>
          <w:tab w:val="num" w:pos="5040"/>
        </w:tabs>
        <w:ind w:left="5040" w:hanging="360"/>
      </w:pPr>
      <w:rPr>
        <w:rFonts w:ascii="Courier New" w:hAnsi="Courier New" w:hint="default"/>
      </w:rPr>
    </w:lvl>
    <w:lvl w:ilvl="5" w:tplc="0005040C" w:tentative="1">
      <w:start w:val="1"/>
      <w:numFmt w:val="bullet"/>
      <w:lvlText w:val=""/>
      <w:lvlJc w:val="left"/>
      <w:pPr>
        <w:tabs>
          <w:tab w:val="num" w:pos="5760"/>
        </w:tabs>
        <w:ind w:left="5760" w:hanging="360"/>
      </w:pPr>
      <w:rPr>
        <w:rFonts w:ascii="Wingdings" w:hAnsi="Wingdings" w:hint="default"/>
      </w:rPr>
    </w:lvl>
    <w:lvl w:ilvl="6" w:tplc="0001040C" w:tentative="1">
      <w:start w:val="1"/>
      <w:numFmt w:val="bullet"/>
      <w:lvlText w:val=""/>
      <w:lvlJc w:val="left"/>
      <w:pPr>
        <w:tabs>
          <w:tab w:val="num" w:pos="6480"/>
        </w:tabs>
        <w:ind w:left="6480" w:hanging="360"/>
      </w:pPr>
      <w:rPr>
        <w:rFonts w:ascii="Symbol" w:hAnsi="Symbol" w:hint="default"/>
      </w:rPr>
    </w:lvl>
    <w:lvl w:ilvl="7" w:tplc="0003040C" w:tentative="1">
      <w:start w:val="1"/>
      <w:numFmt w:val="bullet"/>
      <w:lvlText w:val="o"/>
      <w:lvlJc w:val="left"/>
      <w:pPr>
        <w:tabs>
          <w:tab w:val="num" w:pos="7200"/>
        </w:tabs>
        <w:ind w:left="7200" w:hanging="360"/>
      </w:pPr>
      <w:rPr>
        <w:rFonts w:ascii="Courier New" w:hAnsi="Courier New" w:hint="default"/>
      </w:rPr>
    </w:lvl>
    <w:lvl w:ilvl="8" w:tplc="0005040C"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61430656"/>
    <w:multiLevelType w:val="hybridMultilevel"/>
    <w:tmpl w:val="65722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69B2738"/>
    <w:multiLevelType w:val="hybridMultilevel"/>
    <w:tmpl w:val="9AE0300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1" w15:restartNumberingAfterBreak="0">
    <w:nsid w:val="6CEB36E5"/>
    <w:multiLevelType w:val="hybridMultilevel"/>
    <w:tmpl w:val="3FB8E3D0"/>
    <w:lvl w:ilvl="0" w:tplc="F0686988">
      <w:numFmt w:val="bullet"/>
      <w:lvlText w:val="-"/>
      <w:lvlJc w:val="left"/>
      <w:pPr>
        <w:ind w:left="2214" w:hanging="360"/>
      </w:pPr>
      <w:rPr>
        <w:rFonts w:ascii="Arial" w:eastAsiaTheme="minorHAnsi" w:hAnsi="Arial" w:cs="Arial" w:hint="default"/>
      </w:rPr>
    </w:lvl>
    <w:lvl w:ilvl="1" w:tplc="040C0003">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52" w15:restartNumberingAfterBreak="0">
    <w:nsid w:val="6D8147EE"/>
    <w:multiLevelType w:val="hybridMultilevel"/>
    <w:tmpl w:val="08AC0802"/>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53" w15:restartNumberingAfterBreak="0">
    <w:nsid w:val="728120FD"/>
    <w:multiLevelType w:val="hybridMultilevel"/>
    <w:tmpl w:val="8A4C0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44541EB"/>
    <w:multiLevelType w:val="hybridMultilevel"/>
    <w:tmpl w:val="38601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920C19"/>
    <w:multiLevelType w:val="hybridMultilevel"/>
    <w:tmpl w:val="91282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CB0ECD"/>
    <w:multiLevelType w:val="hybridMultilevel"/>
    <w:tmpl w:val="030AD8B0"/>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57" w15:restartNumberingAfterBreak="0">
    <w:nsid w:val="7CED53E6"/>
    <w:multiLevelType w:val="hybridMultilevel"/>
    <w:tmpl w:val="3EFA8B50"/>
    <w:lvl w:ilvl="0" w:tplc="88F2243A">
      <w:start w:val="1"/>
      <w:numFmt w:val="decimal"/>
      <w:lvlText w:val="%1."/>
      <w:lvlJc w:val="left"/>
      <w:pPr>
        <w:ind w:left="2061" w:hanging="360"/>
      </w:pPr>
      <w:rPr>
        <w:rFonts w:hint="default"/>
        <w:b/>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53"/>
  </w:num>
  <w:num w:numId="2">
    <w:abstractNumId w:val="47"/>
  </w:num>
  <w:num w:numId="3">
    <w:abstractNumId w:val="29"/>
  </w:num>
  <w:num w:numId="4">
    <w:abstractNumId w:val="3"/>
  </w:num>
  <w:num w:numId="5">
    <w:abstractNumId w:val="23"/>
  </w:num>
  <w:num w:numId="6">
    <w:abstractNumId w:val="17"/>
  </w:num>
  <w:num w:numId="7">
    <w:abstractNumId w:val="8"/>
  </w:num>
  <w:num w:numId="8">
    <w:abstractNumId w:val="54"/>
  </w:num>
  <w:num w:numId="9">
    <w:abstractNumId w:val="27"/>
  </w:num>
  <w:num w:numId="10">
    <w:abstractNumId w:val="37"/>
  </w:num>
  <w:num w:numId="11">
    <w:abstractNumId w:val="6"/>
  </w:num>
  <w:num w:numId="12">
    <w:abstractNumId w:val="19"/>
  </w:num>
  <w:num w:numId="13">
    <w:abstractNumId w:val="55"/>
  </w:num>
  <w:num w:numId="14">
    <w:abstractNumId w:val="15"/>
  </w:num>
  <w:num w:numId="15">
    <w:abstractNumId w:val="51"/>
  </w:num>
  <w:num w:numId="16">
    <w:abstractNumId w:val="25"/>
  </w:num>
  <w:num w:numId="17">
    <w:abstractNumId w:val="52"/>
  </w:num>
  <w:num w:numId="18">
    <w:abstractNumId w:val="21"/>
  </w:num>
  <w:num w:numId="19">
    <w:abstractNumId w:val="56"/>
  </w:num>
  <w:num w:numId="20">
    <w:abstractNumId w:val="46"/>
  </w:num>
  <w:num w:numId="21">
    <w:abstractNumId w:val="10"/>
  </w:num>
  <w:num w:numId="22">
    <w:abstractNumId w:val="9"/>
  </w:num>
  <w:num w:numId="23">
    <w:abstractNumId w:val="14"/>
  </w:num>
  <w:num w:numId="24">
    <w:abstractNumId w:val="0"/>
  </w:num>
  <w:num w:numId="25">
    <w:abstractNumId w:val="20"/>
  </w:num>
  <w:num w:numId="26">
    <w:abstractNumId w:val="45"/>
  </w:num>
  <w:num w:numId="27">
    <w:abstractNumId w:val="22"/>
  </w:num>
  <w:num w:numId="28">
    <w:abstractNumId w:val="11"/>
  </w:num>
  <w:num w:numId="29">
    <w:abstractNumId w:val="48"/>
  </w:num>
  <w:num w:numId="30">
    <w:abstractNumId w:val="24"/>
  </w:num>
  <w:num w:numId="31">
    <w:abstractNumId w:val="13"/>
  </w:num>
  <w:num w:numId="32">
    <w:abstractNumId w:val="42"/>
  </w:num>
  <w:num w:numId="33">
    <w:abstractNumId w:val="7"/>
  </w:num>
  <w:num w:numId="34">
    <w:abstractNumId w:val="40"/>
  </w:num>
  <w:num w:numId="35">
    <w:abstractNumId w:val="39"/>
  </w:num>
  <w:num w:numId="36">
    <w:abstractNumId w:val="18"/>
  </w:num>
  <w:num w:numId="37">
    <w:abstractNumId w:val="5"/>
  </w:num>
  <w:num w:numId="38">
    <w:abstractNumId w:val="30"/>
  </w:num>
  <w:num w:numId="39">
    <w:abstractNumId w:val="33"/>
  </w:num>
  <w:num w:numId="40">
    <w:abstractNumId w:val="35"/>
  </w:num>
  <w:num w:numId="41">
    <w:abstractNumId w:val="38"/>
  </w:num>
  <w:num w:numId="42">
    <w:abstractNumId w:val="31"/>
  </w:num>
  <w:num w:numId="43">
    <w:abstractNumId w:val="44"/>
  </w:num>
  <w:num w:numId="44">
    <w:abstractNumId w:val="50"/>
  </w:num>
  <w:num w:numId="45">
    <w:abstractNumId w:val="26"/>
  </w:num>
  <w:num w:numId="46">
    <w:abstractNumId w:val="2"/>
  </w:num>
  <w:num w:numId="47">
    <w:abstractNumId w:val="4"/>
  </w:num>
  <w:num w:numId="48">
    <w:abstractNumId w:val="28"/>
  </w:num>
  <w:num w:numId="49">
    <w:abstractNumId w:val="43"/>
  </w:num>
  <w:num w:numId="50">
    <w:abstractNumId w:val="34"/>
  </w:num>
  <w:num w:numId="51">
    <w:abstractNumId w:val="49"/>
  </w:num>
  <w:num w:numId="52">
    <w:abstractNumId w:val="32"/>
  </w:num>
  <w:num w:numId="53">
    <w:abstractNumId w:val="36"/>
  </w:num>
  <w:num w:numId="54">
    <w:abstractNumId w:val="12"/>
  </w:num>
  <w:num w:numId="55">
    <w:abstractNumId w:val="16"/>
  </w:num>
  <w:num w:numId="56">
    <w:abstractNumId w:val="1"/>
  </w:num>
  <w:num w:numId="57">
    <w:abstractNumId w:val="41"/>
  </w:num>
  <w:num w:numId="5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72"/>
    <w:rsid w:val="00012F1E"/>
    <w:rsid w:val="00022277"/>
    <w:rsid w:val="00023A6D"/>
    <w:rsid w:val="00030147"/>
    <w:rsid w:val="00030461"/>
    <w:rsid w:val="00041953"/>
    <w:rsid w:val="00044BA9"/>
    <w:rsid w:val="000455BA"/>
    <w:rsid w:val="00046A86"/>
    <w:rsid w:val="00046C7F"/>
    <w:rsid w:val="0005518F"/>
    <w:rsid w:val="00055FE6"/>
    <w:rsid w:val="00060F20"/>
    <w:rsid w:val="00066CDB"/>
    <w:rsid w:val="000C7006"/>
    <w:rsid w:val="000D09E6"/>
    <w:rsid w:val="000E414C"/>
    <w:rsid w:val="000F023F"/>
    <w:rsid w:val="000F132D"/>
    <w:rsid w:val="000F32EC"/>
    <w:rsid w:val="00100F29"/>
    <w:rsid w:val="00101939"/>
    <w:rsid w:val="00112B3E"/>
    <w:rsid w:val="00112B46"/>
    <w:rsid w:val="00113419"/>
    <w:rsid w:val="001338C3"/>
    <w:rsid w:val="00154086"/>
    <w:rsid w:val="00154839"/>
    <w:rsid w:val="00156035"/>
    <w:rsid w:val="00156DE5"/>
    <w:rsid w:val="00160121"/>
    <w:rsid w:val="00160BD5"/>
    <w:rsid w:val="00167971"/>
    <w:rsid w:val="00173289"/>
    <w:rsid w:val="0017663D"/>
    <w:rsid w:val="00183A18"/>
    <w:rsid w:val="00186997"/>
    <w:rsid w:val="001A258E"/>
    <w:rsid w:val="001B1DFE"/>
    <w:rsid w:val="001B5150"/>
    <w:rsid w:val="001C5BCD"/>
    <w:rsid w:val="001D1AAF"/>
    <w:rsid w:val="001D3EE5"/>
    <w:rsid w:val="001E2E7A"/>
    <w:rsid w:val="001E4D7F"/>
    <w:rsid w:val="001E70C2"/>
    <w:rsid w:val="001E7AFF"/>
    <w:rsid w:val="001F2766"/>
    <w:rsid w:val="002118D2"/>
    <w:rsid w:val="00213071"/>
    <w:rsid w:val="00220407"/>
    <w:rsid w:val="00234F23"/>
    <w:rsid w:val="00240649"/>
    <w:rsid w:val="00246FD4"/>
    <w:rsid w:val="00252148"/>
    <w:rsid w:val="002537ED"/>
    <w:rsid w:val="00286409"/>
    <w:rsid w:val="00295B7E"/>
    <w:rsid w:val="00296839"/>
    <w:rsid w:val="002B2FBF"/>
    <w:rsid w:val="002B6B49"/>
    <w:rsid w:val="002E5C73"/>
    <w:rsid w:val="002E64DE"/>
    <w:rsid w:val="002F76BB"/>
    <w:rsid w:val="00320B6B"/>
    <w:rsid w:val="0032132B"/>
    <w:rsid w:val="00327DF2"/>
    <w:rsid w:val="00332D05"/>
    <w:rsid w:val="003479FF"/>
    <w:rsid w:val="0035287C"/>
    <w:rsid w:val="0037508E"/>
    <w:rsid w:val="003870B0"/>
    <w:rsid w:val="00387509"/>
    <w:rsid w:val="003A61E9"/>
    <w:rsid w:val="003A7C93"/>
    <w:rsid w:val="003B636A"/>
    <w:rsid w:val="003C19D7"/>
    <w:rsid w:val="003E2DF6"/>
    <w:rsid w:val="003F191B"/>
    <w:rsid w:val="003F75A8"/>
    <w:rsid w:val="00402B1B"/>
    <w:rsid w:val="00406FDA"/>
    <w:rsid w:val="0041329D"/>
    <w:rsid w:val="00420401"/>
    <w:rsid w:val="00427054"/>
    <w:rsid w:val="00430F21"/>
    <w:rsid w:val="0046635D"/>
    <w:rsid w:val="00476EDB"/>
    <w:rsid w:val="00486072"/>
    <w:rsid w:val="004A34EC"/>
    <w:rsid w:val="004B12AD"/>
    <w:rsid w:val="004C4D19"/>
    <w:rsid w:val="004D1E2B"/>
    <w:rsid w:val="004E0CDD"/>
    <w:rsid w:val="004F2A1E"/>
    <w:rsid w:val="0050344F"/>
    <w:rsid w:val="00504F75"/>
    <w:rsid w:val="00514E98"/>
    <w:rsid w:val="0052267B"/>
    <w:rsid w:val="00535157"/>
    <w:rsid w:val="00546F35"/>
    <w:rsid w:val="00547EAD"/>
    <w:rsid w:val="005500E3"/>
    <w:rsid w:val="0056349B"/>
    <w:rsid w:val="00563E4A"/>
    <w:rsid w:val="00564BA5"/>
    <w:rsid w:val="00567374"/>
    <w:rsid w:val="00572983"/>
    <w:rsid w:val="0057570F"/>
    <w:rsid w:val="00577703"/>
    <w:rsid w:val="005B3436"/>
    <w:rsid w:val="005C6933"/>
    <w:rsid w:val="005C79E9"/>
    <w:rsid w:val="005D3431"/>
    <w:rsid w:val="005D7417"/>
    <w:rsid w:val="005E6052"/>
    <w:rsid w:val="00610DB0"/>
    <w:rsid w:val="00615488"/>
    <w:rsid w:val="00621DEB"/>
    <w:rsid w:val="006221D4"/>
    <w:rsid w:val="00655359"/>
    <w:rsid w:val="00663B01"/>
    <w:rsid w:val="00683789"/>
    <w:rsid w:val="006972A9"/>
    <w:rsid w:val="006A12EB"/>
    <w:rsid w:val="006A68DC"/>
    <w:rsid w:val="006A6B59"/>
    <w:rsid w:val="006A6EC4"/>
    <w:rsid w:val="006B4275"/>
    <w:rsid w:val="006C4B61"/>
    <w:rsid w:val="006E3874"/>
    <w:rsid w:val="006E59FC"/>
    <w:rsid w:val="006F0220"/>
    <w:rsid w:val="006F639B"/>
    <w:rsid w:val="006F665C"/>
    <w:rsid w:val="0070493E"/>
    <w:rsid w:val="00721725"/>
    <w:rsid w:val="007261B8"/>
    <w:rsid w:val="0077021F"/>
    <w:rsid w:val="0077346D"/>
    <w:rsid w:val="007773FA"/>
    <w:rsid w:val="00777ACC"/>
    <w:rsid w:val="00787752"/>
    <w:rsid w:val="00791D2A"/>
    <w:rsid w:val="007A2AE7"/>
    <w:rsid w:val="007A481F"/>
    <w:rsid w:val="007A4CF1"/>
    <w:rsid w:val="007A5E2F"/>
    <w:rsid w:val="007A70C4"/>
    <w:rsid w:val="007B0DCF"/>
    <w:rsid w:val="007D3F89"/>
    <w:rsid w:val="007D763F"/>
    <w:rsid w:val="007E209D"/>
    <w:rsid w:val="007F5F43"/>
    <w:rsid w:val="007F5FCA"/>
    <w:rsid w:val="008004BF"/>
    <w:rsid w:val="008032C4"/>
    <w:rsid w:val="00811E8B"/>
    <w:rsid w:val="00815A11"/>
    <w:rsid w:val="008171EC"/>
    <w:rsid w:val="00821157"/>
    <w:rsid w:val="00821EA1"/>
    <w:rsid w:val="00837D06"/>
    <w:rsid w:val="00842EAF"/>
    <w:rsid w:val="00845AE8"/>
    <w:rsid w:val="0085327C"/>
    <w:rsid w:val="008758C6"/>
    <w:rsid w:val="008A43E1"/>
    <w:rsid w:val="008C0BC6"/>
    <w:rsid w:val="008C7C87"/>
    <w:rsid w:val="008F15AA"/>
    <w:rsid w:val="008F2B6A"/>
    <w:rsid w:val="008F606E"/>
    <w:rsid w:val="008F60CF"/>
    <w:rsid w:val="009132AC"/>
    <w:rsid w:val="00920C0C"/>
    <w:rsid w:val="0092287D"/>
    <w:rsid w:val="00923688"/>
    <w:rsid w:val="00923ACA"/>
    <w:rsid w:val="00944642"/>
    <w:rsid w:val="00947C1E"/>
    <w:rsid w:val="00951E6D"/>
    <w:rsid w:val="00954318"/>
    <w:rsid w:val="00956FA0"/>
    <w:rsid w:val="0096199B"/>
    <w:rsid w:val="00963AD7"/>
    <w:rsid w:val="009661D0"/>
    <w:rsid w:val="00977D57"/>
    <w:rsid w:val="00986369"/>
    <w:rsid w:val="0099689E"/>
    <w:rsid w:val="009A0208"/>
    <w:rsid w:val="009A0D8F"/>
    <w:rsid w:val="009B7F91"/>
    <w:rsid w:val="009C209F"/>
    <w:rsid w:val="009C44AD"/>
    <w:rsid w:val="009E21D8"/>
    <w:rsid w:val="009E3EE6"/>
    <w:rsid w:val="009E422E"/>
    <w:rsid w:val="009E4FB8"/>
    <w:rsid w:val="009E77FE"/>
    <w:rsid w:val="009F0200"/>
    <w:rsid w:val="00A173EA"/>
    <w:rsid w:val="00A1752F"/>
    <w:rsid w:val="00A3214D"/>
    <w:rsid w:val="00A36D73"/>
    <w:rsid w:val="00A42760"/>
    <w:rsid w:val="00A4538B"/>
    <w:rsid w:val="00A50427"/>
    <w:rsid w:val="00A52E72"/>
    <w:rsid w:val="00A54993"/>
    <w:rsid w:val="00A5546B"/>
    <w:rsid w:val="00A56FC0"/>
    <w:rsid w:val="00A60C88"/>
    <w:rsid w:val="00A71D18"/>
    <w:rsid w:val="00A72571"/>
    <w:rsid w:val="00AA10C3"/>
    <w:rsid w:val="00AA3CFD"/>
    <w:rsid w:val="00AA3DA2"/>
    <w:rsid w:val="00AA3DA4"/>
    <w:rsid w:val="00AB2D10"/>
    <w:rsid w:val="00AB6283"/>
    <w:rsid w:val="00AB78D1"/>
    <w:rsid w:val="00AC37BC"/>
    <w:rsid w:val="00AD728F"/>
    <w:rsid w:val="00AD745F"/>
    <w:rsid w:val="00AE4E19"/>
    <w:rsid w:val="00AF12F8"/>
    <w:rsid w:val="00B109C8"/>
    <w:rsid w:val="00B11F18"/>
    <w:rsid w:val="00B13B29"/>
    <w:rsid w:val="00B14096"/>
    <w:rsid w:val="00B31F1B"/>
    <w:rsid w:val="00B41577"/>
    <w:rsid w:val="00B455DF"/>
    <w:rsid w:val="00B4697E"/>
    <w:rsid w:val="00B52D74"/>
    <w:rsid w:val="00B6337B"/>
    <w:rsid w:val="00B67371"/>
    <w:rsid w:val="00B718B7"/>
    <w:rsid w:val="00B80B1B"/>
    <w:rsid w:val="00B847DA"/>
    <w:rsid w:val="00B91BD3"/>
    <w:rsid w:val="00B93EC6"/>
    <w:rsid w:val="00B9456D"/>
    <w:rsid w:val="00B95517"/>
    <w:rsid w:val="00BA0ADE"/>
    <w:rsid w:val="00BA301A"/>
    <w:rsid w:val="00BC6F03"/>
    <w:rsid w:val="00BD426F"/>
    <w:rsid w:val="00BD437E"/>
    <w:rsid w:val="00BD5AE8"/>
    <w:rsid w:val="00BF187A"/>
    <w:rsid w:val="00BF5B2A"/>
    <w:rsid w:val="00C02A7E"/>
    <w:rsid w:val="00C02D92"/>
    <w:rsid w:val="00C10454"/>
    <w:rsid w:val="00C1114E"/>
    <w:rsid w:val="00C160D0"/>
    <w:rsid w:val="00C23277"/>
    <w:rsid w:val="00C30D34"/>
    <w:rsid w:val="00C372BB"/>
    <w:rsid w:val="00C46224"/>
    <w:rsid w:val="00C57A05"/>
    <w:rsid w:val="00C62FB1"/>
    <w:rsid w:val="00C67190"/>
    <w:rsid w:val="00C74B2A"/>
    <w:rsid w:val="00C77D90"/>
    <w:rsid w:val="00C80891"/>
    <w:rsid w:val="00C91957"/>
    <w:rsid w:val="00C93D79"/>
    <w:rsid w:val="00C954A7"/>
    <w:rsid w:val="00CD164D"/>
    <w:rsid w:val="00CD54E4"/>
    <w:rsid w:val="00CE5082"/>
    <w:rsid w:val="00CE69A4"/>
    <w:rsid w:val="00D0703E"/>
    <w:rsid w:val="00D227BC"/>
    <w:rsid w:val="00D2360E"/>
    <w:rsid w:val="00D24A2C"/>
    <w:rsid w:val="00D36E60"/>
    <w:rsid w:val="00D41ACA"/>
    <w:rsid w:val="00D503ED"/>
    <w:rsid w:val="00D539B5"/>
    <w:rsid w:val="00D54C76"/>
    <w:rsid w:val="00D5565C"/>
    <w:rsid w:val="00D72F74"/>
    <w:rsid w:val="00D735C6"/>
    <w:rsid w:val="00D74EED"/>
    <w:rsid w:val="00D75662"/>
    <w:rsid w:val="00D81504"/>
    <w:rsid w:val="00D93BEE"/>
    <w:rsid w:val="00D9447D"/>
    <w:rsid w:val="00D951CE"/>
    <w:rsid w:val="00DC3F34"/>
    <w:rsid w:val="00DC5894"/>
    <w:rsid w:val="00DD52B2"/>
    <w:rsid w:val="00DE307D"/>
    <w:rsid w:val="00DE3196"/>
    <w:rsid w:val="00DE6028"/>
    <w:rsid w:val="00E1176E"/>
    <w:rsid w:val="00E142F6"/>
    <w:rsid w:val="00E16A5B"/>
    <w:rsid w:val="00E365B4"/>
    <w:rsid w:val="00E365CD"/>
    <w:rsid w:val="00E5517A"/>
    <w:rsid w:val="00E677E6"/>
    <w:rsid w:val="00E710AB"/>
    <w:rsid w:val="00E722A4"/>
    <w:rsid w:val="00E85716"/>
    <w:rsid w:val="00E873AB"/>
    <w:rsid w:val="00E92BB3"/>
    <w:rsid w:val="00EB1BE8"/>
    <w:rsid w:val="00EB3144"/>
    <w:rsid w:val="00EC75A2"/>
    <w:rsid w:val="00EE60FB"/>
    <w:rsid w:val="00EF7A6A"/>
    <w:rsid w:val="00F1595C"/>
    <w:rsid w:val="00F177AE"/>
    <w:rsid w:val="00F21F4F"/>
    <w:rsid w:val="00F22FEA"/>
    <w:rsid w:val="00F27CF7"/>
    <w:rsid w:val="00F324C2"/>
    <w:rsid w:val="00F43AA5"/>
    <w:rsid w:val="00F44C12"/>
    <w:rsid w:val="00F60A87"/>
    <w:rsid w:val="00F66F1D"/>
    <w:rsid w:val="00F719CC"/>
    <w:rsid w:val="00F9148C"/>
    <w:rsid w:val="00F940ED"/>
    <w:rsid w:val="00FA048B"/>
    <w:rsid w:val="00FC0E3A"/>
    <w:rsid w:val="00FD1F63"/>
    <w:rsid w:val="00FE043E"/>
    <w:rsid w:val="00FE2B08"/>
    <w:rsid w:val="00FE6D97"/>
    <w:rsid w:val="00FF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2CB6D1C5-74DD-4A47-BD9A-E70CA497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7A"/>
    <w:rPr>
      <w:sz w:val="24"/>
      <w:szCs w:val="24"/>
    </w:rPr>
  </w:style>
  <w:style w:type="paragraph" w:styleId="Titre1">
    <w:name w:val="heading 1"/>
    <w:basedOn w:val="Normal"/>
    <w:next w:val="Normal"/>
    <w:link w:val="Titre1Car"/>
    <w:qFormat/>
    <w:rsid w:val="001E2E7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nhideWhenUsed/>
    <w:qFormat/>
    <w:rsid w:val="001E2E7A"/>
    <w:pPr>
      <w:keepNext/>
      <w:spacing w:before="240" w:after="60"/>
      <w:outlineLvl w:val="1"/>
    </w:pPr>
    <w:rPr>
      <w:rFonts w:ascii="Cambria" w:eastAsia="Times New Roman" w:hAnsi="Cambria" w:cs="Arial"/>
      <w:b/>
      <w:bCs/>
      <w:i/>
      <w:iCs/>
      <w:sz w:val="28"/>
      <w:szCs w:val="28"/>
    </w:rPr>
  </w:style>
  <w:style w:type="paragraph" w:styleId="Titre3">
    <w:name w:val="heading 3"/>
    <w:basedOn w:val="Normal"/>
    <w:next w:val="Normal"/>
    <w:link w:val="Titre3Car"/>
    <w:unhideWhenUsed/>
    <w:qFormat/>
    <w:rsid w:val="001E2E7A"/>
    <w:pPr>
      <w:keepNext/>
      <w:spacing w:before="240" w:after="60"/>
      <w:outlineLvl w:val="2"/>
    </w:pPr>
    <w:rPr>
      <w:rFonts w:ascii="Cambria" w:eastAsia="Times New Roman" w:hAnsi="Cambria" w:cs="Arial"/>
      <w:b/>
      <w:bCs/>
      <w:sz w:val="26"/>
      <w:szCs w:val="26"/>
    </w:rPr>
  </w:style>
  <w:style w:type="paragraph" w:styleId="Titre4">
    <w:name w:val="heading 4"/>
    <w:basedOn w:val="Normal"/>
    <w:next w:val="Normal"/>
    <w:link w:val="Titre4Car"/>
    <w:unhideWhenUsed/>
    <w:qFormat/>
    <w:rsid w:val="001E2E7A"/>
    <w:pPr>
      <w:keepNext/>
      <w:spacing w:before="240" w:after="60"/>
      <w:outlineLvl w:val="3"/>
    </w:pPr>
    <w:rPr>
      <w:rFonts w:cs="Arial"/>
      <w:b/>
      <w:bCs/>
      <w:sz w:val="28"/>
      <w:szCs w:val="28"/>
    </w:rPr>
  </w:style>
  <w:style w:type="paragraph" w:styleId="Titre5">
    <w:name w:val="heading 5"/>
    <w:basedOn w:val="Normal"/>
    <w:next w:val="Normal"/>
    <w:link w:val="Titre5Car"/>
    <w:unhideWhenUsed/>
    <w:qFormat/>
    <w:rsid w:val="001E2E7A"/>
    <w:pPr>
      <w:spacing w:before="240" w:after="60"/>
      <w:outlineLvl w:val="4"/>
    </w:pPr>
    <w:rPr>
      <w:rFonts w:cs="Arial"/>
      <w:b/>
      <w:bCs/>
      <w:i/>
      <w:iCs/>
      <w:sz w:val="26"/>
      <w:szCs w:val="26"/>
    </w:rPr>
  </w:style>
  <w:style w:type="paragraph" w:styleId="Titre6">
    <w:name w:val="heading 6"/>
    <w:basedOn w:val="Normal"/>
    <w:next w:val="Normal"/>
    <w:link w:val="Titre6Car"/>
    <w:unhideWhenUsed/>
    <w:qFormat/>
    <w:rsid w:val="001E2E7A"/>
    <w:pPr>
      <w:spacing w:before="240" w:after="60"/>
      <w:outlineLvl w:val="5"/>
    </w:pPr>
    <w:rPr>
      <w:rFonts w:cs="Arial"/>
      <w:b/>
      <w:bCs/>
      <w:sz w:val="22"/>
      <w:szCs w:val="22"/>
    </w:rPr>
  </w:style>
  <w:style w:type="paragraph" w:styleId="Titre7">
    <w:name w:val="heading 7"/>
    <w:basedOn w:val="Normal"/>
    <w:next w:val="Normal"/>
    <w:link w:val="Titre7Car"/>
    <w:uiPriority w:val="9"/>
    <w:unhideWhenUsed/>
    <w:qFormat/>
    <w:rsid w:val="001E2E7A"/>
    <w:pPr>
      <w:spacing w:before="240" w:after="60"/>
      <w:outlineLvl w:val="6"/>
    </w:pPr>
    <w:rPr>
      <w:rFonts w:cs="Arial"/>
    </w:rPr>
  </w:style>
  <w:style w:type="paragraph" w:styleId="Titre8">
    <w:name w:val="heading 8"/>
    <w:basedOn w:val="Normal"/>
    <w:next w:val="Normal"/>
    <w:link w:val="Titre8Car"/>
    <w:uiPriority w:val="9"/>
    <w:semiHidden/>
    <w:unhideWhenUsed/>
    <w:qFormat/>
    <w:rsid w:val="001E2E7A"/>
    <w:pPr>
      <w:spacing w:before="240" w:after="60"/>
      <w:outlineLvl w:val="7"/>
    </w:pPr>
    <w:rPr>
      <w:i/>
      <w:iCs/>
    </w:rPr>
  </w:style>
  <w:style w:type="paragraph" w:styleId="Titre9">
    <w:name w:val="heading 9"/>
    <w:basedOn w:val="Normal"/>
    <w:next w:val="Normal"/>
    <w:link w:val="Titre9Car"/>
    <w:uiPriority w:val="9"/>
    <w:semiHidden/>
    <w:unhideWhenUsed/>
    <w:qFormat/>
    <w:rsid w:val="001E2E7A"/>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E2E7A"/>
    <w:rPr>
      <w:rFonts w:ascii="Cambria" w:eastAsia="Times New Roman" w:hAnsi="Cambria"/>
      <w:b/>
      <w:bCs/>
      <w:kern w:val="32"/>
      <w:sz w:val="32"/>
      <w:szCs w:val="32"/>
    </w:rPr>
  </w:style>
  <w:style w:type="character" w:customStyle="1" w:styleId="Titre2Car">
    <w:name w:val="Titre 2 Car"/>
    <w:link w:val="Titre2"/>
    <w:uiPriority w:val="9"/>
    <w:rsid w:val="001E2E7A"/>
    <w:rPr>
      <w:rFonts w:ascii="Cambria" w:eastAsia="Times New Roman" w:hAnsi="Cambria" w:cs="Arial"/>
      <w:b/>
      <w:bCs/>
      <w:i/>
      <w:iCs/>
      <w:sz w:val="28"/>
      <w:szCs w:val="28"/>
    </w:rPr>
  </w:style>
  <w:style w:type="character" w:customStyle="1" w:styleId="Titre3Car">
    <w:name w:val="Titre 3 Car"/>
    <w:link w:val="Titre3"/>
    <w:uiPriority w:val="9"/>
    <w:rsid w:val="001E2E7A"/>
    <w:rPr>
      <w:rFonts w:ascii="Cambria" w:eastAsia="Times New Roman" w:hAnsi="Cambria" w:cs="Arial"/>
      <w:b/>
      <w:bCs/>
      <w:sz w:val="26"/>
      <w:szCs w:val="26"/>
    </w:rPr>
  </w:style>
  <w:style w:type="character" w:customStyle="1" w:styleId="Titre4Car">
    <w:name w:val="Titre 4 Car"/>
    <w:link w:val="Titre4"/>
    <w:uiPriority w:val="9"/>
    <w:rsid w:val="001E2E7A"/>
    <w:rPr>
      <w:rFonts w:cs="Arial"/>
      <w:b/>
      <w:bCs/>
      <w:sz w:val="28"/>
      <w:szCs w:val="28"/>
    </w:rPr>
  </w:style>
  <w:style w:type="character" w:customStyle="1" w:styleId="Titre5Car">
    <w:name w:val="Titre 5 Car"/>
    <w:link w:val="Titre5"/>
    <w:uiPriority w:val="9"/>
    <w:rsid w:val="001E2E7A"/>
    <w:rPr>
      <w:rFonts w:cs="Arial"/>
      <w:b/>
      <w:bCs/>
      <w:i/>
      <w:iCs/>
      <w:sz w:val="26"/>
      <w:szCs w:val="26"/>
    </w:rPr>
  </w:style>
  <w:style w:type="character" w:customStyle="1" w:styleId="Titre6Car">
    <w:name w:val="Titre 6 Car"/>
    <w:link w:val="Titre6"/>
    <w:uiPriority w:val="9"/>
    <w:rsid w:val="001E2E7A"/>
    <w:rPr>
      <w:rFonts w:cs="Arial"/>
      <w:b/>
      <w:bCs/>
    </w:rPr>
  </w:style>
  <w:style w:type="character" w:customStyle="1" w:styleId="Titre7Car">
    <w:name w:val="Titre 7 Car"/>
    <w:link w:val="Titre7"/>
    <w:uiPriority w:val="9"/>
    <w:rsid w:val="001E2E7A"/>
    <w:rPr>
      <w:rFonts w:cs="Arial"/>
      <w:sz w:val="24"/>
      <w:szCs w:val="24"/>
    </w:rPr>
  </w:style>
  <w:style w:type="character" w:customStyle="1" w:styleId="Titre8Car">
    <w:name w:val="Titre 8 Car"/>
    <w:link w:val="Titre8"/>
    <w:uiPriority w:val="9"/>
    <w:semiHidden/>
    <w:rsid w:val="001E2E7A"/>
    <w:rPr>
      <w:i/>
      <w:iCs/>
      <w:sz w:val="24"/>
      <w:szCs w:val="24"/>
    </w:rPr>
  </w:style>
  <w:style w:type="character" w:customStyle="1" w:styleId="Titre9Car">
    <w:name w:val="Titre 9 Car"/>
    <w:link w:val="Titre9"/>
    <w:uiPriority w:val="9"/>
    <w:semiHidden/>
    <w:rsid w:val="001E2E7A"/>
    <w:rPr>
      <w:rFonts w:ascii="Cambria" w:eastAsia="Times New Roman" w:hAnsi="Cambria"/>
    </w:rPr>
  </w:style>
  <w:style w:type="paragraph" w:styleId="Titre">
    <w:name w:val="Title"/>
    <w:basedOn w:val="Normal"/>
    <w:next w:val="Normal"/>
    <w:link w:val="TitreCar"/>
    <w:uiPriority w:val="10"/>
    <w:qFormat/>
    <w:rsid w:val="001E2E7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1E2E7A"/>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1E2E7A"/>
    <w:pPr>
      <w:spacing w:after="60"/>
      <w:jc w:val="center"/>
      <w:outlineLvl w:val="1"/>
    </w:pPr>
    <w:rPr>
      <w:rFonts w:ascii="Cambria" w:eastAsia="Times New Roman" w:hAnsi="Cambria"/>
    </w:rPr>
  </w:style>
  <w:style w:type="character" w:customStyle="1" w:styleId="Sous-titreCar">
    <w:name w:val="Sous-titre Car"/>
    <w:link w:val="Sous-titre"/>
    <w:uiPriority w:val="11"/>
    <w:rsid w:val="001E2E7A"/>
    <w:rPr>
      <w:rFonts w:ascii="Cambria" w:eastAsia="Times New Roman" w:hAnsi="Cambria"/>
      <w:sz w:val="24"/>
      <w:szCs w:val="24"/>
    </w:rPr>
  </w:style>
  <w:style w:type="character" w:styleId="lev">
    <w:name w:val="Strong"/>
    <w:uiPriority w:val="22"/>
    <w:qFormat/>
    <w:rsid w:val="001E2E7A"/>
    <w:rPr>
      <w:b/>
      <w:bCs/>
    </w:rPr>
  </w:style>
  <w:style w:type="character" w:styleId="Accentuation">
    <w:name w:val="Emphasis"/>
    <w:uiPriority w:val="20"/>
    <w:qFormat/>
    <w:rsid w:val="001E2E7A"/>
    <w:rPr>
      <w:rFonts w:ascii="Calibri" w:hAnsi="Calibri"/>
      <w:b/>
      <w:i/>
      <w:iCs/>
    </w:rPr>
  </w:style>
  <w:style w:type="paragraph" w:styleId="Sansinterligne">
    <w:name w:val="No Spacing"/>
    <w:basedOn w:val="Normal"/>
    <w:uiPriority w:val="1"/>
    <w:qFormat/>
    <w:rsid w:val="001E2E7A"/>
    <w:rPr>
      <w:szCs w:val="32"/>
    </w:rPr>
  </w:style>
  <w:style w:type="paragraph" w:styleId="Paragraphedeliste">
    <w:name w:val="List Paragraph"/>
    <w:basedOn w:val="Normal"/>
    <w:uiPriority w:val="34"/>
    <w:qFormat/>
    <w:rsid w:val="001E2E7A"/>
    <w:pPr>
      <w:ind w:left="720"/>
      <w:contextualSpacing/>
    </w:pPr>
  </w:style>
  <w:style w:type="paragraph" w:styleId="Citation">
    <w:name w:val="Quote"/>
    <w:basedOn w:val="Normal"/>
    <w:next w:val="Normal"/>
    <w:link w:val="CitationCar"/>
    <w:uiPriority w:val="29"/>
    <w:qFormat/>
    <w:rsid w:val="001E2E7A"/>
    <w:rPr>
      <w:i/>
    </w:rPr>
  </w:style>
  <w:style w:type="character" w:customStyle="1" w:styleId="CitationCar">
    <w:name w:val="Citation Car"/>
    <w:link w:val="Citation"/>
    <w:uiPriority w:val="29"/>
    <w:rsid w:val="001E2E7A"/>
    <w:rPr>
      <w:i/>
      <w:sz w:val="24"/>
      <w:szCs w:val="24"/>
    </w:rPr>
  </w:style>
  <w:style w:type="paragraph" w:styleId="Citationintense">
    <w:name w:val="Intense Quote"/>
    <w:basedOn w:val="Normal"/>
    <w:next w:val="Normal"/>
    <w:link w:val="CitationintenseCar"/>
    <w:uiPriority w:val="30"/>
    <w:qFormat/>
    <w:rsid w:val="001E2E7A"/>
    <w:pPr>
      <w:ind w:left="720" w:right="720"/>
    </w:pPr>
    <w:rPr>
      <w:b/>
      <w:i/>
      <w:szCs w:val="22"/>
    </w:rPr>
  </w:style>
  <w:style w:type="character" w:customStyle="1" w:styleId="CitationintenseCar">
    <w:name w:val="Citation intense Car"/>
    <w:link w:val="Citationintense"/>
    <w:uiPriority w:val="30"/>
    <w:rsid w:val="001E2E7A"/>
    <w:rPr>
      <w:b/>
      <w:i/>
      <w:sz w:val="24"/>
    </w:rPr>
  </w:style>
  <w:style w:type="character" w:styleId="Emphaseple">
    <w:name w:val="Subtle Emphasis"/>
    <w:uiPriority w:val="19"/>
    <w:qFormat/>
    <w:rsid w:val="001E2E7A"/>
    <w:rPr>
      <w:i/>
      <w:color w:val="5A5A5A"/>
    </w:rPr>
  </w:style>
  <w:style w:type="character" w:styleId="Emphaseintense">
    <w:name w:val="Intense Emphasis"/>
    <w:uiPriority w:val="21"/>
    <w:qFormat/>
    <w:rsid w:val="001E2E7A"/>
    <w:rPr>
      <w:b/>
      <w:i/>
      <w:sz w:val="24"/>
      <w:szCs w:val="24"/>
      <w:u w:val="single"/>
    </w:rPr>
  </w:style>
  <w:style w:type="character" w:styleId="Rfrenceple">
    <w:name w:val="Subtle Reference"/>
    <w:uiPriority w:val="31"/>
    <w:qFormat/>
    <w:rsid w:val="001E2E7A"/>
    <w:rPr>
      <w:sz w:val="24"/>
      <w:szCs w:val="24"/>
      <w:u w:val="single"/>
    </w:rPr>
  </w:style>
  <w:style w:type="character" w:styleId="Rfrenceintense">
    <w:name w:val="Intense Reference"/>
    <w:uiPriority w:val="32"/>
    <w:qFormat/>
    <w:rsid w:val="001E2E7A"/>
    <w:rPr>
      <w:b/>
      <w:sz w:val="24"/>
      <w:u w:val="single"/>
    </w:rPr>
  </w:style>
  <w:style w:type="character" w:styleId="Titredulivre">
    <w:name w:val="Book Title"/>
    <w:uiPriority w:val="33"/>
    <w:qFormat/>
    <w:rsid w:val="001E2E7A"/>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1E2E7A"/>
    <w:pPr>
      <w:outlineLvl w:val="9"/>
    </w:pPr>
  </w:style>
  <w:style w:type="paragraph" w:styleId="En-tte">
    <w:name w:val="header"/>
    <w:basedOn w:val="Normal"/>
    <w:link w:val="En-tteCar"/>
    <w:unhideWhenUsed/>
    <w:rsid w:val="00A52E72"/>
    <w:pPr>
      <w:tabs>
        <w:tab w:val="center" w:pos="4536"/>
        <w:tab w:val="right" w:pos="9072"/>
      </w:tabs>
    </w:pPr>
  </w:style>
  <w:style w:type="character" w:customStyle="1" w:styleId="En-tteCar">
    <w:name w:val="En-tête Car"/>
    <w:basedOn w:val="Policepardfaut"/>
    <w:link w:val="En-tte"/>
    <w:uiPriority w:val="99"/>
    <w:rsid w:val="00A52E72"/>
    <w:rPr>
      <w:sz w:val="24"/>
      <w:szCs w:val="24"/>
    </w:rPr>
  </w:style>
  <w:style w:type="paragraph" w:styleId="Pieddepage">
    <w:name w:val="footer"/>
    <w:basedOn w:val="Normal"/>
    <w:link w:val="PieddepageCar"/>
    <w:uiPriority w:val="99"/>
    <w:unhideWhenUsed/>
    <w:rsid w:val="00A52E72"/>
    <w:pPr>
      <w:tabs>
        <w:tab w:val="center" w:pos="4536"/>
        <w:tab w:val="right" w:pos="9072"/>
      </w:tabs>
    </w:pPr>
  </w:style>
  <w:style w:type="character" w:customStyle="1" w:styleId="PieddepageCar">
    <w:name w:val="Pied de page Car"/>
    <w:basedOn w:val="Policepardfaut"/>
    <w:link w:val="Pieddepage"/>
    <w:uiPriority w:val="99"/>
    <w:rsid w:val="00A52E72"/>
    <w:rPr>
      <w:sz w:val="24"/>
      <w:szCs w:val="24"/>
    </w:rPr>
  </w:style>
  <w:style w:type="paragraph" w:styleId="Textedebulles">
    <w:name w:val="Balloon Text"/>
    <w:basedOn w:val="Normal"/>
    <w:link w:val="TextedebullesCar"/>
    <w:uiPriority w:val="99"/>
    <w:semiHidden/>
    <w:unhideWhenUsed/>
    <w:rsid w:val="008A43E1"/>
    <w:rPr>
      <w:rFonts w:ascii="Tahoma" w:hAnsi="Tahoma" w:cs="Tahoma"/>
      <w:sz w:val="16"/>
      <w:szCs w:val="16"/>
    </w:rPr>
  </w:style>
  <w:style w:type="character" w:customStyle="1" w:styleId="TextedebullesCar">
    <w:name w:val="Texte de bulles Car"/>
    <w:basedOn w:val="Policepardfaut"/>
    <w:link w:val="Textedebulles"/>
    <w:uiPriority w:val="99"/>
    <w:semiHidden/>
    <w:rsid w:val="008A43E1"/>
    <w:rPr>
      <w:rFonts w:ascii="Tahoma" w:hAnsi="Tahoma" w:cs="Tahoma"/>
      <w:sz w:val="16"/>
      <w:szCs w:val="16"/>
    </w:rPr>
  </w:style>
  <w:style w:type="table" w:styleId="Grilledutableau">
    <w:name w:val="Table Grid"/>
    <w:basedOn w:val="TableauNormal"/>
    <w:uiPriority w:val="59"/>
    <w:rsid w:val="008A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80891"/>
    <w:rPr>
      <w:sz w:val="20"/>
      <w:szCs w:val="20"/>
    </w:rPr>
  </w:style>
  <w:style w:type="character" w:customStyle="1" w:styleId="NotedebasdepageCar">
    <w:name w:val="Note de bas de page Car"/>
    <w:basedOn w:val="Policepardfaut"/>
    <w:link w:val="Notedebasdepage"/>
    <w:uiPriority w:val="99"/>
    <w:semiHidden/>
    <w:rsid w:val="00C80891"/>
    <w:rPr>
      <w:sz w:val="20"/>
      <w:szCs w:val="20"/>
    </w:rPr>
  </w:style>
  <w:style w:type="character" w:styleId="Appelnotedebasdep">
    <w:name w:val="footnote reference"/>
    <w:basedOn w:val="Policepardfaut"/>
    <w:uiPriority w:val="99"/>
    <w:semiHidden/>
    <w:unhideWhenUsed/>
    <w:rsid w:val="00C80891"/>
    <w:rPr>
      <w:vertAlign w:val="superscript"/>
    </w:rPr>
  </w:style>
  <w:style w:type="character" w:styleId="Lienhypertexte">
    <w:name w:val="Hyperlink"/>
    <w:basedOn w:val="Policepardfaut"/>
    <w:uiPriority w:val="99"/>
    <w:unhideWhenUsed/>
    <w:rsid w:val="00721725"/>
    <w:rPr>
      <w:color w:val="0000FF" w:themeColor="hyperlink"/>
      <w:u w:val="single"/>
    </w:rPr>
  </w:style>
  <w:style w:type="paragraph" w:styleId="NormalWeb">
    <w:name w:val="Normal (Web)"/>
    <w:basedOn w:val="Normal"/>
    <w:uiPriority w:val="99"/>
    <w:semiHidden/>
    <w:unhideWhenUsed/>
    <w:rsid w:val="000E414C"/>
    <w:pPr>
      <w:spacing w:before="100" w:beforeAutospacing="1" w:after="100" w:afterAutospacing="1"/>
    </w:pPr>
    <w:rPr>
      <w:rFonts w:ascii="Times New Roman" w:eastAsia="Times New Roman" w:hAnsi="Times New Roman"/>
      <w:lang w:eastAsia="fr-FR"/>
    </w:rPr>
  </w:style>
  <w:style w:type="character" w:styleId="Lienhypertextesuivivisit">
    <w:name w:val="FollowedHyperlink"/>
    <w:basedOn w:val="Policepardfaut"/>
    <w:uiPriority w:val="99"/>
    <w:semiHidden/>
    <w:unhideWhenUsed/>
    <w:rsid w:val="005B3436"/>
    <w:rPr>
      <w:color w:val="800080" w:themeColor="followedHyperlink"/>
      <w:u w:val="single"/>
    </w:rPr>
  </w:style>
  <w:style w:type="paragraph" w:styleId="Corpsdetexte">
    <w:name w:val="Body Text"/>
    <w:basedOn w:val="Normal"/>
    <w:link w:val="CorpsdetexteCar"/>
    <w:semiHidden/>
    <w:rsid w:val="009E4FB8"/>
    <w:pPr>
      <w:jc w:val="center"/>
    </w:pPr>
    <w:rPr>
      <w:rFonts w:ascii="Arial" w:eastAsia="Times New Roman" w:hAnsi="Arial" w:cs="Arial"/>
      <w:b/>
      <w:bCs/>
      <w:i/>
      <w:iCs/>
      <w:lang w:eastAsia="fr-FR"/>
    </w:rPr>
  </w:style>
  <w:style w:type="character" w:customStyle="1" w:styleId="CorpsdetexteCar">
    <w:name w:val="Corps de texte Car"/>
    <w:basedOn w:val="Policepardfaut"/>
    <w:link w:val="Corpsdetexte"/>
    <w:semiHidden/>
    <w:rsid w:val="009E4FB8"/>
    <w:rPr>
      <w:rFonts w:ascii="Arial" w:eastAsia="Times New Roman" w:hAnsi="Arial" w:cs="Arial"/>
      <w:b/>
      <w:bCs/>
      <w:i/>
      <w:iCs/>
      <w:sz w:val="24"/>
      <w:szCs w:val="24"/>
      <w:lang w:eastAsia="fr-FR"/>
    </w:rPr>
  </w:style>
  <w:style w:type="paragraph" w:styleId="Retraitcorpsdetexte2">
    <w:name w:val="Body Text Indent 2"/>
    <w:basedOn w:val="Normal"/>
    <w:link w:val="Retraitcorpsdetexte2Car"/>
    <w:semiHidden/>
    <w:rsid w:val="009E4FB8"/>
    <w:pPr>
      <w:autoSpaceDE w:val="0"/>
      <w:autoSpaceDN w:val="0"/>
      <w:adjustRightInd w:val="0"/>
      <w:ind w:left="1440"/>
      <w:jc w:val="both"/>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semiHidden/>
    <w:rsid w:val="009E4FB8"/>
    <w:rPr>
      <w:rFonts w:ascii="Arial" w:eastAsia="Times New Roman" w:hAnsi="Arial" w:cs="Arial"/>
      <w:sz w:val="20"/>
      <w:szCs w:val="20"/>
      <w:lang w:eastAsia="fr-FR"/>
    </w:rPr>
  </w:style>
  <w:style w:type="paragraph" w:styleId="Retraitcorpsdetexte">
    <w:name w:val="Body Text Indent"/>
    <w:basedOn w:val="Normal"/>
    <w:link w:val="RetraitcorpsdetexteCar"/>
    <w:semiHidden/>
    <w:rsid w:val="009E4FB8"/>
    <w:pPr>
      <w:ind w:left="1440"/>
      <w:jc w:val="both"/>
    </w:pPr>
    <w:rPr>
      <w:rFonts w:ascii="Arial" w:eastAsia="Times New Roman" w:hAnsi="Arial" w:cs="Arial"/>
      <w:sz w:val="20"/>
      <w:lang w:eastAsia="fr-FR"/>
    </w:rPr>
  </w:style>
  <w:style w:type="character" w:customStyle="1" w:styleId="RetraitcorpsdetexteCar">
    <w:name w:val="Retrait corps de texte Car"/>
    <w:basedOn w:val="Policepardfaut"/>
    <w:link w:val="Retraitcorpsdetexte"/>
    <w:semiHidden/>
    <w:rsid w:val="009E4FB8"/>
    <w:rPr>
      <w:rFonts w:ascii="Arial" w:eastAsia="Times New Roman" w:hAnsi="Arial" w:cs="Arial"/>
      <w:sz w:val="20"/>
      <w:szCs w:val="24"/>
      <w:lang w:eastAsia="fr-FR"/>
    </w:rPr>
  </w:style>
  <w:style w:type="paragraph" w:styleId="Retraitcorpsdetexte3">
    <w:name w:val="Body Text Indent 3"/>
    <w:basedOn w:val="Normal"/>
    <w:link w:val="Retraitcorpsdetexte3Car"/>
    <w:semiHidden/>
    <w:rsid w:val="009E4FB8"/>
    <w:pPr>
      <w:ind w:left="1440"/>
      <w:jc w:val="both"/>
    </w:pPr>
    <w:rPr>
      <w:rFonts w:ascii="Arial" w:eastAsia="Times New Roman" w:hAnsi="Arial" w:cs="Arial"/>
      <w:color w:val="3366FF"/>
      <w:sz w:val="20"/>
      <w:lang w:eastAsia="fr-FR"/>
    </w:rPr>
  </w:style>
  <w:style w:type="character" w:customStyle="1" w:styleId="Retraitcorpsdetexte3Car">
    <w:name w:val="Retrait corps de texte 3 Car"/>
    <w:basedOn w:val="Policepardfaut"/>
    <w:link w:val="Retraitcorpsdetexte3"/>
    <w:semiHidden/>
    <w:rsid w:val="009E4FB8"/>
    <w:rPr>
      <w:rFonts w:ascii="Arial" w:eastAsia="Times New Roman" w:hAnsi="Arial" w:cs="Arial"/>
      <w:color w:val="3366FF"/>
      <w:sz w:val="20"/>
      <w:szCs w:val="24"/>
      <w:lang w:eastAsia="fr-FR"/>
    </w:rPr>
  </w:style>
  <w:style w:type="paragraph" w:customStyle="1" w:styleId="Puce1">
    <w:name w:val="Puce 1"/>
    <w:basedOn w:val="Normal"/>
    <w:rsid w:val="000F32EC"/>
    <w:pPr>
      <w:numPr>
        <w:numId w:val="50"/>
      </w:numPr>
      <w:autoSpaceDE w:val="0"/>
      <w:autoSpaceDN w:val="0"/>
      <w:spacing w:after="120"/>
      <w:jc w:val="both"/>
    </w:pPr>
    <w:rPr>
      <w:rFonts w:ascii="Arial Narrow" w:eastAsia="Times New Roman" w:hAnsi="Arial Narrow"/>
      <w:spacing w:val="-5"/>
      <w:szCs w:val="20"/>
      <w:lang w:eastAsia="fr-FR"/>
    </w:rPr>
  </w:style>
  <w:style w:type="paragraph" w:styleId="Normalcentr">
    <w:name w:val="Block Text"/>
    <w:basedOn w:val="Normal"/>
    <w:semiHidden/>
    <w:rsid w:val="00A36D73"/>
    <w:pPr>
      <w:ind w:left="1260" w:right="972"/>
      <w:jc w:val="center"/>
    </w:pPr>
    <w:rPr>
      <w:rFonts w:ascii="Arial" w:eastAsia="Times New Roman" w:hAnsi="Arial" w:cs="Arial"/>
      <w:b/>
      <w:bCs/>
      <w:smallCap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60314">
      <w:bodyDiv w:val="1"/>
      <w:marLeft w:val="0"/>
      <w:marRight w:val="0"/>
      <w:marTop w:val="0"/>
      <w:marBottom w:val="0"/>
      <w:divBdr>
        <w:top w:val="none" w:sz="0" w:space="0" w:color="auto"/>
        <w:left w:val="none" w:sz="0" w:space="0" w:color="auto"/>
        <w:bottom w:val="none" w:sz="0" w:space="0" w:color="auto"/>
        <w:right w:val="none" w:sz="0" w:space="0" w:color="auto"/>
      </w:divBdr>
    </w:div>
    <w:div w:id="681129561">
      <w:bodyDiv w:val="1"/>
      <w:marLeft w:val="0"/>
      <w:marRight w:val="0"/>
      <w:marTop w:val="0"/>
      <w:marBottom w:val="0"/>
      <w:divBdr>
        <w:top w:val="none" w:sz="0" w:space="0" w:color="auto"/>
        <w:left w:val="none" w:sz="0" w:space="0" w:color="auto"/>
        <w:bottom w:val="none" w:sz="0" w:space="0" w:color="auto"/>
        <w:right w:val="none" w:sz="0" w:space="0" w:color="auto"/>
      </w:divBdr>
    </w:div>
    <w:div w:id="1302272565">
      <w:bodyDiv w:val="1"/>
      <w:marLeft w:val="0"/>
      <w:marRight w:val="0"/>
      <w:marTop w:val="0"/>
      <w:marBottom w:val="0"/>
      <w:divBdr>
        <w:top w:val="none" w:sz="0" w:space="0" w:color="auto"/>
        <w:left w:val="none" w:sz="0" w:space="0" w:color="auto"/>
        <w:bottom w:val="none" w:sz="0" w:space="0" w:color="auto"/>
        <w:right w:val="none" w:sz="0" w:space="0" w:color="auto"/>
      </w:divBdr>
    </w:div>
    <w:div w:id="18147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chitectes.org/exercer-en-france-et-l-etranger" TargetMode="External"/><Relationship Id="rId1" Type="http://schemas.openxmlformats.org/officeDocument/2006/relationships/hyperlink" Target="http://www.architectes.org/la-convention-collec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E9A2-6DE9-464A-B152-F59F8C1F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4034</Words>
  <Characters>22189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Pentecôte</dc:creator>
  <cp:lastModifiedBy>Pentecote Catherine</cp:lastModifiedBy>
  <cp:revision>30</cp:revision>
  <cp:lastPrinted>2018-06-26T14:51:00Z</cp:lastPrinted>
  <dcterms:created xsi:type="dcterms:W3CDTF">2018-03-22T15:05:00Z</dcterms:created>
  <dcterms:modified xsi:type="dcterms:W3CDTF">2019-01-14T17:44:00Z</dcterms:modified>
</cp:coreProperties>
</file>