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3E" w:rsidRDefault="00607D3E" w:rsidP="00607D3E">
      <w:pPr>
        <w:jc w:val="center"/>
        <w:rPr>
          <w:b/>
          <w:sz w:val="28"/>
        </w:rPr>
      </w:pPr>
      <w:bookmarkStart w:id="0" w:name="OLE_LINK1"/>
      <w:bookmarkStart w:id="1" w:name="OLE_LINK2"/>
      <w:bookmarkStart w:id="2" w:name="OLE_LINK3"/>
    </w:p>
    <w:p w:rsidR="00696F4C" w:rsidRDefault="009215FC" w:rsidP="6B75AAE6">
      <w:pPr>
        <w:tabs>
          <w:tab w:val="center" w:pos="4536"/>
          <w:tab w:val="left" w:pos="6390"/>
        </w:tabs>
        <w:rPr>
          <w:b/>
          <w:bCs/>
          <w:sz w:val="28"/>
          <w:szCs w:val="28"/>
        </w:rPr>
      </w:pPr>
      <w:r>
        <w:rPr>
          <w:b/>
          <w:sz w:val="28"/>
        </w:rPr>
        <w:tab/>
      </w:r>
      <w:r>
        <w:rPr>
          <w:b/>
          <w:noProof/>
          <w:sz w:val="28"/>
          <w:lang w:eastAsia="fr-FR"/>
        </w:rPr>
        <w:drawing>
          <wp:inline distT="0" distB="0" distL="0" distR="0" wp14:anchorId="6409B707" wp14:editId="69E995FF">
            <wp:extent cx="2200672" cy="7620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125" cy="764927"/>
                    </a:xfrm>
                    <a:prstGeom prst="rect">
                      <a:avLst/>
                    </a:prstGeom>
                    <a:noFill/>
                  </pic:spPr>
                </pic:pic>
              </a:graphicData>
            </a:graphic>
          </wp:inline>
        </w:drawing>
      </w:r>
      <w:r>
        <w:rPr>
          <w:b/>
          <w:sz w:val="28"/>
        </w:rPr>
        <w:tab/>
      </w:r>
    </w:p>
    <w:p w:rsidR="009215FC" w:rsidRPr="009215FC" w:rsidRDefault="009215FC" w:rsidP="009215FC">
      <w:pPr>
        <w:jc w:val="center"/>
        <w:rPr>
          <w:b/>
          <w:sz w:val="28"/>
        </w:rPr>
      </w:pPr>
    </w:p>
    <w:p w:rsidR="00607D3E" w:rsidRPr="009215FC" w:rsidRDefault="00607D3E" w:rsidP="00607D3E">
      <w:pPr>
        <w:jc w:val="center"/>
        <w:rPr>
          <w:b/>
          <w:sz w:val="28"/>
        </w:rPr>
      </w:pPr>
      <w:r w:rsidRPr="009215FC">
        <w:rPr>
          <w:b/>
          <w:sz w:val="28"/>
        </w:rPr>
        <w:t xml:space="preserve">Etablissement public sous tutelle du Ministère de la culture </w:t>
      </w:r>
    </w:p>
    <w:p w:rsidR="00607D3E" w:rsidRPr="009215FC" w:rsidRDefault="00607D3E" w:rsidP="00607D3E">
      <w:pPr>
        <w:jc w:val="center"/>
        <w:rPr>
          <w:b/>
          <w:sz w:val="28"/>
        </w:rPr>
      </w:pPr>
      <w:r w:rsidRPr="009215FC">
        <w:rPr>
          <w:b/>
          <w:sz w:val="28"/>
        </w:rPr>
        <w:t>184 avenue de Luminy - Case 924</w:t>
      </w:r>
    </w:p>
    <w:p w:rsidR="00607D3E" w:rsidRPr="009215FC" w:rsidRDefault="00607D3E" w:rsidP="00607D3E">
      <w:pPr>
        <w:jc w:val="center"/>
        <w:rPr>
          <w:b/>
          <w:sz w:val="28"/>
        </w:rPr>
      </w:pPr>
      <w:r w:rsidRPr="009215FC">
        <w:rPr>
          <w:b/>
          <w:sz w:val="28"/>
        </w:rPr>
        <w:t>13288 Marseille Cedex 9</w:t>
      </w:r>
    </w:p>
    <w:p w:rsidR="00607D3E" w:rsidRPr="009215FC" w:rsidRDefault="45207F4E" w:rsidP="45207F4E">
      <w:pPr>
        <w:jc w:val="center"/>
        <w:rPr>
          <w:b/>
          <w:bCs/>
          <w:sz w:val="20"/>
          <w:szCs w:val="20"/>
        </w:rPr>
      </w:pPr>
      <w:r w:rsidRPr="45207F4E">
        <w:rPr>
          <w:b/>
          <w:bCs/>
          <w:sz w:val="20"/>
          <w:szCs w:val="20"/>
        </w:rPr>
        <w:t>Téléphone +33 (0)4 91 82 71 00 (ou 71.05) / Fax : +33 (0)4 91 82 71 80</w:t>
      </w:r>
    </w:p>
    <w:p w:rsidR="00F81C58" w:rsidRPr="009215FC" w:rsidRDefault="000C6261" w:rsidP="009215FC">
      <w:pPr>
        <w:jc w:val="center"/>
        <w:rPr>
          <w:b/>
          <w:sz w:val="20"/>
          <w:szCs w:val="20"/>
        </w:rPr>
      </w:pPr>
      <w:hyperlink r:id="rId12" w:history="1">
        <w:r w:rsidR="00607D3E" w:rsidRPr="009215FC">
          <w:rPr>
            <w:rStyle w:val="Lienhypertexte"/>
            <w:b/>
            <w:sz w:val="20"/>
            <w:szCs w:val="20"/>
          </w:rPr>
          <w:t>www.marseille.archi.fr</w:t>
        </w:r>
      </w:hyperlink>
      <w:bookmarkEnd w:id="0"/>
      <w:bookmarkEnd w:id="1"/>
      <w:bookmarkEnd w:id="2"/>
    </w:p>
    <w:p w:rsidR="009215FC" w:rsidRPr="009215FC" w:rsidRDefault="009215FC" w:rsidP="00607D3E">
      <w:pPr>
        <w:jc w:val="center"/>
        <w:rPr>
          <w:b/>
          <w:sz w:val="28"/>
          <w:szCs w:val="28"/>
        </w:rPr>
      </w:pPr>
    </w:p>
    <w:p w:rsidR="00F81C58" w:rsidRDefault="00F81C58" w:rsidP="00CC2556">
      <w:pPr>
        <w:jc w:val="center"/>
        <w:rPr>
          <w:b/>
          <w:sz w:val="28"/>
          <w:szCs w:val="28"/>
        </w:rPr>
      </w:pPr>
    </w:p>
    <w:p w:rsidR="009215FC" w:rsidRDefault="009215FC" w:rsidP="00CC2556">
      <w:pPr>
        <w:jc w:val="center"/>
        <w:rPr>
          <w:b/>
          <w:sz w:val="28"/>
          <w:szCs w:val="28"/>
        </w:rPr>
      </w:pPr>
    </w:p>
    <w:p w:rsidR="009215FC" w:rsidRDefault="009215FC" w:rsidP="00CC2556">
      <w:pPr>
        <w:jc w:val="center"/>
        <w:rPr>
          <w:b/>
          <w:sz w:val="28"/>
          <w:szCs w:val="28"/>
        </w:rPr>
      </w:pPr>
    </w:p>
    <w:p w:rsidR="009215FC" w:rsidRPr="009215FC" w:rsidRDefault="009215FC" w:rsidP="00CC2556">
      <w:pPr>
        <w:jc w:val="center"/>
        <w:rPr>
          <w:b/>
          <w:sz w:val="28"/>
          <w:szCs w:val="28"/>
        </w:rPr>
      </w:pPr>
    </w:p>
    <w:p w:rsidR="009215FC" w:rsidRPr="009215FC" w:rsidRDefault="009215FC" w:rsidP="00CC2556">
      <w:pPr>
        <w:jc w:val="center"/>
        <w:rPr>
          <w:b/>
          <w:sz w:val="28"/>
          <w:szCs w:val="28"/>
        </w:rPr>
      </w:pPr>
    </w:p>
    <w:p w:rsidR="00F81C58" w:rsidRPr="009215FC" w:rsidRDefault="00F81C58" w:rsidP="00CC2556">
      <w:pPr>
        <w:jc w:val="center"/>
        <w:rPr>
          <w:b/>
          <w:sz w:val="32"/>
          <w:szCs w:val="28"/>
        </w:rPr>
      </w:pPr>
      <w:r w:rsidRPr="009215FC">
        <w:rPr>
          <w:b/>
          <w:sz w:val="32"/>
          <w:szCs w:val="28"/>
        </w:rPr>
        <w:t>Cahier des clauses technique</w:t>
      </w:r>
      <w:r w:rsidR="008973A3">
        <w:rPr>
          <w:b/>
          <w:sz w:val="32"/>
          <w:szCs w:val="28"/>
        </w:rPr>
        <w:t>s</w:t>
      </w:r>
      <w:r w:rsidRPr="009215FC">
        <w:rPr>
          <w:b/>
          <w:sz w:val="32"/>
          <w:szCs w:val="28"/>
        </w:rPr>
        <w:t xml:space="preserve"> particulières (CCTP)</w:t>
      </w:r>
    </w:p>
    <w:p w:rsidR="009215FC" w:rsidRPr="009215FC" w:rsidRDefault="009215FC" w:rsidP="00CC2556">
      <w:pPr>
        <w:jc w:val="center"/>
        <w:rPr>
          <w:b/>
          <w:sz w:val="28"/>
          <w:szCs w:val="28"/>
        </w:rPr>
      </w:pPr>
    </w:p>
    <w:p w:rsidR="009215FC" w:rsidRPr="009215FC" w:rsidRDefault="009215FC" w:rsidP="00CC2556">
      <w:pPr>
        <w:jc w:val="center"/>
        <w:rPr>
          <w:b/>
          <w:sz w:val="28"/>
          <w:szCs w:val="28"/>
        </w:rPr>
      </w:pPr>
    </w:p>
    <w:p w:rsidR="00F81C58" w:rsidRPr="009215FC" w:rsidRDefault="00F81C58" w:rsidP="00CC2556">
      <w:pPr>
        <w:jc w:val="center"/>
        <w:rPr>
          <w:b/>
          <w:sz w:val="28"/>
          <w:szCs w:val="28"/>
        </w:rPr>
      </w:pPr>
    </w:p>
    <w:p w:rsidR="00F96AF2" w:rsidRPr="009215FC" w:rsidRDefault="00607D3E" w:rsidP="00607D3E">
      <w:pPr>
        <w:jc w:val="center"/>
        <w:rPr>
          <w:b/>
          <w:sz w:val="28"/>
          <w:szCs w:val="28"/>
        </w:rPr>
      </w:pPr>
      <w:r w:rsidRPr="009215FC">
        <w:rPr>
          <w:b/>
          <w:sz w:val="28"/>
          <w:szCs w:val="28"/>
        </w:rPr>
        <w:t xml:space="preserve">Objet : </w:t>
      </w:r>
      <w:r w:rsidR="00741F94">
        <w:rPr>
          <w:b/>
          <w:sz w:val="28"/>
          <w:szCs w:val="28"/>
        </w:rPr>
        <w:t>Machine</w:t>
      </w:r>
      <w:r w:rsidR="00741F94" w:rsidRPr="00741F94">
        <w:rPr>
          <w:b/>
          <w:sz w:val="28"/>
          <w:szCs w:val="28"/>
        </w:rPr>
        <w:t xml:space="preserve"> de découpe et de gravure laser au CO₂</w:t>
      </w:r>
      <w:r w:rsidRPr="009215FC">
        <w:rPr>
          <w:b/>
          <w:sz w:val="28"/>
          <w:szCs w:val="28"/>
        </w:rPr>
        <w:t>, son installation, la garantie et la formation des utilisateurs</w:t>
      </w:r>
    </w:p>
    <w:p w:rsidR="00607D3E" w:rsidRDefault="00607D3E" w:rsidP="00607D3E">
      <w:pPr>
        <w:jc w:val="center"/>
        <w:rPr>
          <w:b/>
          <w:sz w:val="28"/>
          <w:szCs w:val="28"/>
        </w:rPr>
      </w:pPr>
    </w:p>
    <w:p w:rsidR="009215FC" w:rsidRDefault="009215FC" w:rsidP="00607D3E">
      <w:pPr>
        <w:jc w:val="center"/>
        <w:rPr>
          <w:b/>
          <w:sz w:val="28"/>
          <w:szCs w:val="28"/>
        </w:rPr>
      </w:pPr>
    </w:p>
    <w:p w:rsidR="009215FC" w:rsidRDefault="009215FC" w:rsidP="00607D3E">
      <w:pPr>
        <w:jc w:val="center"/>
        <w:rPr>
          <w:b/>
          <w:sz w:val="28"/>
          <w:szCs w:val="28"/>
        </w:rPr>
      </w:pPr>
    </w:p>
    <w:p w:rsidR="009215FC" w:rsidRDefault="009215FC" w:rsidP="00607D3E">
      <w:pPr>
        <w:jc w:val="center"/>
        <w:rPr>
          <w:b/>
          <w:sz w:val="28"/>
          <w:szCs w:val="28"/>
        </w:rPr>
      </w:pPr>
    </w:p>
    <w:p w:rsidR="009215FC" w:rsidRDefault="009215FC" w:rsidP="00607D3E">
      <w:pPr>
        <w:jc w:val="center"/>
        <w:rPr>
          <w:b/>
          <w:sz w:val="28"/>
          <w:szCs w:val="28"/>
        </w:rPr>
      </w:pPr>
    </w:p>
    <w:p w:rsidR="009215FC" w:rsidRDefault="009215FC" w:rsidP="009215FC">
      <w:pPr>
        <w:rPr>
          <w:b/>
          <w:sz w:val="28"/>
          <w:szCs w:val="28"/>
        </w:rPr>
      </w:pPr>
    </w:p>
    <w:p w:rsidR="009215FC" w:rsidRPr="009215FC" w:rsidRDefault="009215FC" w:rsidP="00607D3E">
      <w:pPr>
        <w:jc w:val="center"/>
        <w:rPr>
          <w:b/>
          <w:sz w:val="28"/>
          <w:szCs w:val="28"/>
        </w:rPr>
      </w:pPr>
    </w:p>
    <w:p w:rsidR="009215FC" w:rsidRPr="009215FC" w:rsidRDefault="009215FC" w:rsidP="00607D3E">
      <w:pPr>
        <w:jc w:val="center"/>
        <w:rPr>
          <w:b/>
          <w:sz w:val="28"/>
          <w:szCs w:val="28"/>
        </w:rPr>
      </w:pPr>
    </w:p>
    <w:p w:rsidR="00607D3E" w:rsidRPr="00FC77B6" w:rsidRDefault="00607D3E" w:rsidP="00BE78EB">
      <w:pPr>
        <w:rPr>
          <w:sz w:val="24"/>
          <w:szCs w:val="24"/>
        </w:rPr>
      </w:pPr>
      <w:r w:rsidRPr="00FC77B6">
        <w:rPr>
          <w:sz w:val="24"/>
          <w:szCs w:val="24"/>
        </w:rPr>
        <w:t>M</w:t>
      </w:r>
      <w:r w:rsidR="00B62750" w:rsidRPr="00FC77B6">
        <w:rPr>
          <w:sz w:val="24"/>
          <w:szCs w:val="24"/>
        </w:rPr>
        <w:t>arché</w:t>
      </w:r>
      <w:r w:rsidRPr="00FC77B6">
        <w:rPr>
          <w:sz w:val="24"/>
          <w:szCs w:val="24"/>
        </w:rPr>
        <w:t xml:space="preserve"> </w:t>
      </w:r>
      <w:r w:rsidR="00B62750" w:rsidRPr="00FC77B6">
        <w:rPr>
          <w:sz w:val="24"/>
          <w:szCs w:val="24"/>
        </w:rPr>
        <w:t>à procédure</w:t>
      </w:r>
      <w:r w:rsidRPr="00FC77B6">
        <w:rPr>
          <w:sz w:val="24"/>
          <w:szCs w:val="24"/>
        </w:rPr>
        <w:t xml:space="preserve"> </w:t>
      </w:r>
      <w:r w:rsidR="00B62750" w:rsidRPr="00FC77B6">
        <w:rPr>
          <w:sz w:val="24"/>
          <w:szCs w:val="24"/>
        </w:rPr>
        <w:t>adaptée</w:t>
      </w:r>
      <w:r w:rsidRPr="00FC77B6">
        <w:rPr>
          <w:sz w:val="24"/>
          <w:szCs w:val="24"/>
        </w:rPr>
        <w:t xml:space="preserve"> (en application de l’article 27 du décret du 25 mars 2016 relatif aux marchés publics)</w:t>
      </w:r>
    </w:p>
    <w:p w:rsidR="00BE78EB" w:rsidRPr="009215FC" w:rsidRDefault="00BE78EB" w:rsidP="00BE78EB">
      <w:pPr>
        <w:rPr>
          <w:b/>
          <w:sz w:val="28"/>
          <w:szCs w:val="28"/>
        </w:rPr>
      </w:pPr>
    </w:p>
    <w:p w:rsidR="00607D3E" w:rsidRPr="009215FC" w:rsidRDefault="00607D3E" w:rsidP="00607D3E">
      <w:pPr>
        <w:jc w:val="center"/>
        <w:rPr>
          <w:b/>
          <w:sz w:val="28"/>
          <w:szCs w:val="28"/>
        </w:rPr>
      </w:pPr>
      <w:r w:rsidRPr="008973A3">
        <w:rPr>
          <w:sz w:val="28"/>
          <w:szCs w:val="28"/>
        </w:rPr>
        <w:t>Référence de la procédure</w:t>
      </w:r>
      <w:r w:rsidRPr="009215FC">
        <w:rPr>
          <w:b/>
          <w:sz w:val="28"/>
          <w:szCs w:val="28"/>
        </w:rPr>
        <w:t xml:space="preserve"> : FRN-SVC-</w:t>
      </w:r>
      <w:r w:rsidR="00E8674A">
        <w:rPr>
          <w:b/>
          <w:sz w:val="28"/>
          <w:szCs w:val="28"/>
        </w:rPr>
        <w:t>114</w:t>
      </w:r>
    </w:p>
    <w:p w:rsidR="00607D3E" w:rsidRPr="009215FC" w:rsidRDefault="00607D3E" w:rsidP="54C96B9A">
      <w:pPr>
        <w:jc w:val="center"/>
        <w:rPr>
          <w:b/>
          <w:bCs/>
          <w:sz w:val="28"/>
          <w:szCs w:val="28"/>
        </w:rPr>
      </w:pPr>
      <w:r w:rsidRPr="00FC77B6">
        <w:rPr>
          <w:b/>
          <w:sz w:val="28"/>
          <w:szCs w:val="28"/>
        </w:rPr>
        <w:t>Date limite de remise des réponses</w:t>
      </w:r>
      <w:r w:rsidRPr="009215FC">
        <w:rPr>
          <w:b/>
          <w:sz w:val="28"/>
          <w:szCs w:val="28"/>
        </w:rPr>
        <w:t xml:space="preserve"> :</w:t>
      </w:r>
      <w:r w:rsidR="00BE78EB">
        <w:rPr>
          <w:b/>
          <w:sz w:val="28"/>
          <w:szCs w:val="28"/>
        </w:rPr>
        <w:t xml:space="preserve"> </w:t>
      </w:r>
      <w:r w:rsidR="54C96B9A" w:rsidRPr="54C96B9A">
        <w:rPr>
          <w:b/>
          <w:bCs/>
          <w:sz w:val="28"/>
          <w:szCs w:val="28"/>
        </w:rPr>
        <w:t>12 Novembre 2018 à 12h</w:t>
      </w:r>
      <w:r w:rsidR="004430F2">
        <w:rPr>
          <w:b/>
          <w:bCs/>
          <w:sz w:val="28"/>
          <w:szCs w:val="28"/>
        </w:rPr>
        <w:t>00</w:t>
      </w:r>
    </w:p>
    <w:p w:rsidR="009215FC" w:rsidRDefault="009215FC" w:rsidP="00607D3E">
      <w:pPr>
        <w:jc w:val="center"/>
        <w:rPr>
          <w:b/>
          <w:sz w:val="28"/>
          <w:szCs w:val="28"/>
        </w:rPr>
      </w:pPr>
    </w:p>
    <w:p w:rsidR="00607D3E" w:rsidRPr="00B942FB" w:rsidRDefault="00607D3E" w:rsidP="00607D3E">
      <w:pPr>
        <w:jc w:val="center"/>
        <w:rPr>
          <w:sz w:val="28"/>
          <w:szCs w:val="28"/>
        </w:rPr>
      </w:pPr>
      <w:r w:rsidRPr="00B942FB">
        <w:rPr>
          <w:sz w:val="28"/>
          <w:szCs w:val="28"/>
        </w:rPr>
        <w:t>Contacts :</w:t>
      </w:r>
    </w:p>
    <w:p w:rsidR="00607D3E" w:rsidRPr="00B942FB" w:rsidRDefault="00607D3E" w:rsidP="00607D3E">
      <w:pPr>
        <w:jc w:val="center"/>
        <w:rPr>
          <w:sz w:val="28"/>
          <w:szCs w:val="28"/>
        </w:rPr>
      </w:pPr>
      <w:r w:rsidRPr="00B942FB">
        <w:rPr>
          <w:sz w:val="28"/>
          <w:szCs w:val="28"/>
        </w:rPr>
        <w:t>Service financier et des achats : Nathalie MAKHLOUFI</w:t>
      </w:r>
    </w:p>
    <w:p w:rsidR="00607D3E" w:rsidRPr="00B942FB" w:rsidRDefault="6B75AAE6" w:rsidP="6B75AAE6">
      <w:pPr>
        <w:jc w:val="center"/>
        <w:rPr>
          <w:bCs/>
          <w:sz w:val="28"/>
          <w:szCs w:val="28"/>
        </w:rPr>
      </w:pPr>
      <w:r w:rsidRPr="00B942FB">
        <w:rPr>
          <w:bCs/>
          <w:sz w:val="28"/>
          <w:szCs w:val="28"/>
        </w:rPr>
        <w:t>Prescripteur Informatique : Eric ZENATTI</w:t>
      </w:r>
    </w:p>
    <w:p w:rsidR="00BA6F6F" w:rsidRDefault="00BA6F6F" w:rsidP="009C3D46"/>
    <w:p w:rsidR="009215FC" w:rsidRDefault="009215FC" w:rsidP="009C3D46"/>
    <w:p w:rsidR="009215FC" w:rsidRDefault="009215FC" w:rsidP="009C3D46"/>
    <w:p w:rsidR="00687D74" w:rsidRDefault="00687D74" w:rsidP="009C3D46"/>
    <w:p w:rsidR="00687D74" w:rsidRPr="00687D74" w:rsidRDefault="54C96B9A" w:rsidP="03E4A834">
      <w:pPr>
        <w:numPr>
          <w:ilvl w:val="0"/>
          <w:numId w:val="13"/>
        </w:numPr>
        <w:tabs>
          <w:tab w:val="num" w:pos="360"/>
        </w:tabs>
        <w:rPr>
          <w:b/>
          <w:bCs/>
          <w:u w:val="single"/>
        </w:rPr>
      </w:pPr>
      <w:bookmarkStart w:id="3" w:name="_Toc450724562"/>
      <w:bookmarkStart w:id="4" w:name="OLE_LINK7"/>
      <w:bookmarkStart w:id="5" w:name="OLE_LINK8"/>
      <w:bookmarkStart w:id="6" w:name="OLE_LINK9"/>
      <w:r w:rsidRPr="54C96B9A">
        <w:rPr>
          <w:b/>
          <w:bCs/>
          <w:u w:val="single"/>
        </w:rPr>
        <w:t>Objet de la consultation</w:t>
      </w:r>
      <w:bookmarkEnd w:id="3"/>
    </w:p>
    <w:p w:rsidR="005D3835" w:rsidRDefault="005D3835" w:rsidP="00687D74"/>
    <w:p w:rsidR="00687D74" w:rsidRPr="00687D74" w:rsidRDefault="00687D74" w:rsidP="00041B32">
      <w:pPr>
        <w:jc w:val="both"/>
        <w:rPr>
          <w:b/>
          <w:u w:val="single"/>
        </w:rPr>
      </w:pPr>
      <w:r w:rsidRPr="00687D74">
        <w:t>La présente consultation concerne la fourniture d’équipement et de prestations de service pour un atelier de prototypage</w:t>
      </w:r>
      <w:r w:rsidRPr="00687D74">
        <w:rPr>
          <w:b/>
        </w:rPr>
        <w:t xml:space="preserve"> : </w:t>
      </w:r>
      <w:r w:rsidR="00FE71F9" w:rsidRPr="00FE71F9">
        <w:rPr>
          <w:b/>
        </w:rPr>
        <w:t xml:space="preserve">achat d’une </w:t>
      </w:r>
      <w:r w:rsidR="00741F94">
        <w:rPr>
          <w:b/>
        </w:rPr>
        <w:t>machine</w:t>
      </w:r>
      <w:r w:rsidR="00741F94" w:rsidRPr="00741F94">
        <w:rPr>
          <w:b/>
        </w:rPr>
        <w:t xml:space="preserve"> de découpe et de gravure laser au CO₂</w:t>
      </w:r>
      <w:r w:rsidR="001C5D88">
        <w:rPr>
          <w:b/>
        </w:rPr>
        <w:t xml:space="preserve">, son installation, </w:t>
      </w:r>
      <w:r w:rsidR="0084330A">
        <w:rPr>
          <w:b/>
        </w:rPr>
        <w:t>s</w:t>
      </w:r>
      <w:r w:rsidR="001C5D88">
        <w:rPr>
          <w:b/>
        </w:rPr>
        <w:t>a garantie et</w:t>
      </w:r>
      <w:r w:rsidRPr="00FE71F9">
        <w:rPr>
          <w:b/>
        </w:rPr>
        <w:t xml:space="preserve"> la formation des utilisateurs</w:t>
      </w:r>
    </w:p>
    <w:p w:rsidR="005D3835" w:rsidRDefault="005D3835" w:rsidP="00041B32">
      <w:pPr>
        <w:jc w:val="both"/>
      </w:pPr>
    </w:p>
    <w:p w:rsidR="00687D74" w:rsidRPr="00687D74" w:rsidRDefault="00687D74" w:rsidP="00041B32">
      <w:pPr>
        <w:jc w:val="both"/>
      </w:pPr>
      <w:r w:rsidRPr="00687D74">
        <w:t xml:space="preserve">Le lieu d’exécution </w:t>
      </w:r>
      <w:r w:rsidR="00041B32">
        <w:t xml:space="preserve">et </w:t>
      </w:r>
      <w:r w:rsidRPr="00687D74">
        <w:t xml:space="preserve">de livraison </w:t>
      </w:r>
      <w:r w:rsidR="00041B32">
        <w:t xml:space="preserve">des fournitures </w:t>
      </w:r>
      <w:r w:rsidR="00FC227A">
        <w:t xml:space="preserve">et des services </w:t>
      </w:r>
      <w:r w:rsidRPr="00687D74">
        <w:t>est le suivant :</w:t>
      </w:r>
    </w:p>
    <w:p w:rsidR="00687D74" w:rsidRPr="00687D74" w:rsidRDefault="00687D74" w:rsidP="00041B32">
      <w:pPr>
        <w:jc w:val="both"/>
      </w:pPr>
      <w:r w:rsidRPr="00687D74">
        <w:t>Ecole nationale supérieure d’architecture de Marseille (</w:t>
      </w:r>
      <w:r w:rsidR="00903234">
        <w:t>ENSA•M</w:t>
      </w:r>
      <w:r w:rsidRPr="00687D74">
        <w:t>)</w:t>
      </w:r>
    </w:p>
    <w:p w:rsidR="00687D74" w:rsidRPr="00687D74" w:rsidRDefault="00687D74" w:rsidP="00041B32">
      <w:pPr>
        <w:jc w:val="both"/>
      </w:pPr>
      <w:r w:rsidRPr="00687D74">
        <w:t>184 avenue de Luminy – case 924</w:t>
      </w:r>
    </w:p>
    <w:p w:rsidR="00687D74" w:rsidRPr="00687D74" w:rsidRDefault="6B75AAE6" w:rsidP="00041B32">
      <w:pPr>
        <w:jc w:val="both"/>
      </w:pPr>
      <w:r>
        <w:t>13288 MARSEILLE CEDEX 9</w:t>
      </w:r>
    </w:p>
    <w:p w:rsidR="03E4A834" w:rsidRDefault="03E4A834" w:rsidP="00041B32">
      <w:pPr>
        <w:jc w:val="both"/>
      </w:pPr>
    </w:p>
    <w:p w:rsidR="00687D74" w:rsidRDefault="6B75AAE6" w:rsidP="00041B32">
      <w:pPr>
        <w:jc w:val="both"/>
      </w:pPr>
      <w:r>
        <w:t xml:space="preserve">La </w:t>
      </w:r>
      <w:r w:rsidRPr="6B75AAE6">
        <w:rPr>
          <w:b/>
          <w:bCs/>
        </w:rPr>
        <w:t>classification CPV</w:t>
      </w:r>
      <w:r>
        <w:t xml:space="preserve"> des fournitures concernées est la suivante :</w:t>
      </w:r>
    </w:p>
    <w:p w:rsidR="005D3835" w:rsidRPr="00687D74" w:rsidRDefault="005D3835" w:rsidP="00041B32">
      <w:pPr>
        <w:jc w:val="both"/>
      </w:pPr>
    </w:p>
    <w:p w:rsidR="00687D74" w:rsidRPr="00687D74" w:rsidRDefault="00687D74" w:rsidP="00041B32">
      <w:pPr>
        <w:jc w:val="both"/>
      </w:pPr>
      <w:r w:rsidRPr="00687D74">
        <w:t>42.61.00.00-5 : machine-outil à laser et centre d’usinage</w:t>
      </w:r>
    </w:p>
    <w:p w:rsidR="00687D74" w:rsidRDefault="00687D74" w:rsidP="00041B32">
      <w:pPr>
        <w:jc w:val="both"/>
      </w:pPr>
      <w:r w:rsidRPr="00687D74">
        <w:t>42.61.10.00-2 : machine-outil à usage spécifique</w:t>
      </w:r>
    </w:p>
    <w:p w:rsidR="005D3835" w:rsidRPr="00687D74" w:rsidRDefault="005D3835" w:rsidP="00041B32">
      <w:pPr>
        <w:jc w:val="both"/>
      </w:pPr>
    </w:p>
    <w:p w:rsidR="00687D74" w:rsidRDefault="00687D74" w:rsidP="00041B32">
      <w:pPr>
        <w:jc w:val="both"/>
      </w:pPr>
      <w:r w:rsidRPr="00687D74">
        <w:t>La présente consultation pourra être déclarée infructueuse ou sans suite sans que les candidats puissent prétendre à une indemnité.</w:t>
      </w:r>
    </w:p>
    <w:p w:rsidR="005D3835" w:rsidRPr="00687D74" w:rsidRDefault="005D3835" w:rsidP="00041B32">
      <w:pPr>
        <w:jc w:val="both"/>
      </w:pPr>
    </w:p>
    <w:p w:rsidR="00687D74" w:rsidRDefault="54C96B9A" w:rsidP="00041B32">
      <w:pPr>
        <w:numPr>
          <w:ilvl w:val="0"/>
          <w:numId w:val="13"/>
        </w:numPr>
        <w:tabs>
          <w:tab w:val="num" w:pos="360"/>
        </w:tabs>
        <w:jc w:val="both"/>
        <w:rPr>
          <w:b/>
          <w:bCs/>
          <w:u w:val="single"/>
        </w:rPr>
      </w:pPr>
      <w:bookmarkStart w:id="7" w:name="_Toc450724563"/>
      <w:bookmarkStart w:id="8" w:name="_Toc345335968"/>
      <w:bookmarkEnd w:id="4"/>
      <w:bookmarkEnd w:id="5"/>
      <w:bookmarkEnd w:id="6"/>
      <w:r w:rsidRPr="54C96B9A">
        <w:rPr>
          <w:b/>
          <w:bCs/>
          <w:u w:val="single"/>
        </w:rPr>
        <w:t>Généralités</w:t>
      </w:r>
      <w:bookmarkEnd w:id="7"/>
    </w:p>
    <w:p w:rsidR="005D3835" w:rsidRPr="00687D74" w:rsidRDefault="005D3835" w:rsidP="00041B32">
      <w:pPr>
        <w:ind w:left="142"/>
        <w:jc w:val="both"/>
        <w:rPr>
          <w:b/>
          <w:u w:val="single"/>
        </w:rPr>
      </w:pPr>
    </w:p>
    <w:p w:rsidR="00687D74" w:rsidRPr="00F53DBD" w:rsidRDefault="54C96B9A" w:rsidP="00041B32">
      <w:pPr>
        <w:numPr>
          <w:ilvl w:val="1"/>
          <w:numId w:val="13"/>
        </w:numPr>
        <w:tabs>
          <w:tab w:val="clear" w:pos="718"/>
          <w:tab w:val="num" w:pos="360"/>
        </w:tabs>
        <w:jc w:val="both"/>
        <w:rPr>
          <w:b/>
          <w:bCs/>
        </w:rPr>
      </w:pPr>
      <w:bookmarkStart w:id="9" w:name="_Toc450724564"/>
      <w:bookmarkStart w:id="10" w:name="_Toc345335969"/>
      <w:bookmarkEnd w:id="8"/>
      <w:r w:rsidRPr="00F53DBD">
        <w:rPr>
          <w:b/>
          <w:bCs/>
        </w:rPr>
        <w:t>Exigences règlementaires</w:t>
      </w:r>
      <w:bookmarkEnd w:id="9"/>
    </w:p>
    <w:bookmarkEnd w:id="10"/>
    <w:p w:rsidR="00687D74" w:rsidRDefault="00EB0641" w:rsidP="00041B32">
      <w:pPr>
        <w:jc w:val="both"/>
      </w:pPr>
      <w:r w:rsidRPr="006F6551">
        <w:rPr>
          <w:bCs/>
        </w:rPr>
        <w:t>L’équipement</w:t>
      </w:r>
      <w:r w:rsidR="00687D74" w:rsidRPr="00687D74">
        <w:t xml:space="preserve"> devra être conforme aux normes françaises et européennes en vigueur.</w:t>
      </w:r>
    </w:p>
    <w:p w:rsidR="005D3835" w:rsidRPr="00687D74" w:rsidRDefault="005D3835" w:rsidP="00041B32">
      <w:pPr>
        <w:jc w:val="both"/>
      </w:pPr>
    </w:p>
    <w:p w:rsidR="00687D74" w:rsidRPr="00F53DBD" w:rsidRDefault="54C96B9A" w:rsidP="00041B32">
      <w:pPr>
        <w:numPr>
          <w:ilvl w:val="1"/>
          <w:numId w:val="13"/>
        </w:numPr>
        <w:tabs>
          <w:tab w:val="clear" w:pos="718"/>
          <w:tab w:val="num" w:pos="360"/>
        </w:tabs>
        <w:jc w:val="both"/>
        <w:rPr>
          <w:b/>
          <w:bCs/>
        </w:rPr>
      </w:pPr>
      <w:bookmarkStart w:id="11" w:name="_Toc450724565"/>
      <w:r w:rsidRPr="00F53DBD">
        <w:rPr>
          <w:b/>
          <w:bCs/>
        </w:rPr>
        <w:t>Sécurité incendie</w:t>
      </w:r>
      <w:bookmarkEnd w:id="11"/>
    </w:p>
    <w:p w:rsidR="54C96B9A" w:rsidRDefault="54C96B9A" w:rsidP="00041B32">
      <w:pPr>
        <w:ind w:left="142"/>
        <w:jc w:val="both"/>
        <w:rPr>
          <w:b/>
          <w:bCs/>
          <w:u w:val="single"/>
        </w:rPr>
      </w:pPr>
    </w:p>
    <w:p w:rsidR="00687D74" w:rsidRPr="00687D74" w:rsidRDefault="00687D74" w:rsidP="00041B32">
      <w:pPr>
        <w:jc w:val="both"/>
      </w:pPr>
      <w:r w:rsidRPr="00687D74">
        <w:t xml:space="preserve">Les mobiliers et tous les éléments constitutifs, matériels et matériaux, devront respecter les normes incendie en vigueur au moment de la remise de l'offre. </w:t>
      </w:r>
    </w:p>
    <w:p w:rsidR="00687D74" w:rsidRPr="00687D74" w:rsidRDefault="00687D74" w:rsidP="00041B32">
      <w:pPr>
        <w:jc w:val="both"/>
      </w:pPr>
    </w:p>
    <w:p w:rsidR="00687D74" w:rsidRPr="00F53DBD" w:rsidRDefault="54C96B9A" w:rsidP="00041B32">
      <w:pPr>
        <w:numPr>
          <w:ilvl w:val="1"/>
          <w:numId w:val="13"/>
        </w:numPr>
        <w:tabs>
          <w:tab w:val="clear" w:pos="718"/>
          <w:tab w:val="num" w:pos="360"/>
        </w:tabs>
        <w:jc w:val="both"/>
        <w:rPr>
          <w:b/>
          <w:bCs/>
        </w:rPr>
      </w:pPr>
      <w:bookmarkStart w:id="12" w:name="_Toc450724566"/>
      <w:r w:rsidRPr="00F53DBD">
        <w:rPr>
          <w:b/>
          <w:bCs/>
        </w:rPr>
        <w:t>Documents à fournir lors de la réception</w:t>
      </w:r>
      <w:bookmarkEnd w:id="12"/>
    </w:p>
    <w:p w:rsidR="54C96B9A" w:rsidRDefault="54C96B9A" w:rsidP="00041B32">
      <w:pPr>
        <w:ind w:left="142"/>
        <w:jc w:val="both"/>
        <w:rPr>
          <w:b/>
          <w:bCs/>
          <w:u w:val="single"/>
        </w:rPr>
      </w:pPr>
    </w:p>
    <w:p w:rsidR="00687D74" w:rsidRPr="00687D74" w:rsidRDefault="00687D74" w:rsidP="00041B32">
      <w:pPr>
        <w:jc w:val="both"/>
      </w:pPr>
      <w:r w:rsidRPr="00687D74">
        <w:t>Le prestataire remettra un dossier rédigé en langue française et strictement conforme au matériel posé, comprenant :</w:t>
      </w:r>
    </w:p>
    <w:p w:rsidR="00687D74" w:rsidRPr="00687D74" w:rsidRDefault="00687D74" w:rsidP="00041B32">
      <w:pPr>
        <w:jc w:val="both"/>
      </w:pPr>
      <w:r w:rsidRPr="00687D74">
        <w:t>- les références et notices techniques des matériels et matériaux employés.</w:t>
      </w:r>
    </w:p>
    <w:p w:rsidR="00687D74" w:rsidRDefault="00687D74" w:rsidP="00041B32">
      <w:pPr>
        <w:jc w:val="both"/>
      </w:pPr>
      <w:r w:rsidRPr="00687D74">
        <w:t>- un manuel de maintenance (informations concernant les opérations d’entretien et de remise en état de matériel, périodicité des opérations d'entretien avec leurs modes opératoires, etc.) ;</w:t>
      </w:r>
    </w:p>
    <w:p w:rsidR="005D3835" w:rsidRPr="00687D74" w:rsidRDefault="005D3835" w:rsidP="00041B32">
      <w:pPr>
        <w:jc w:val="both"/>
      </w:pPr>
    </w:p>
    <w:p w:rsidR="00687D74" w:rsidRPr="00F53DBD" w:rsidRDefault="54C96B9A" w:rsidP="00041B32">
      <w:pPr>
        <w:numPr>
          <w:ilvl w:val="1"/>
          <w:numId w:val="13"/>
        </w:numPr>
        <w:tabs>
          <w:tab w:val="clear" w:pos="718"/>
          <w:tab w:val="num" w:pos="360"/>
        </w:tabs>
        <w:jc w:val="both"/>
        <w:rPr>
          <w:b/>
          <w:bCs/>
        </w:rPr>
      </w:pPr>
      <w:bookmarkStart w:id="13" w:name="_Toc450724567"/>
      <w:r w:rsidRPr="00F53DBD">
        <w:rPr>
          <w:b/>
          <w:bCs/>
        </w:rPr>
        <w:t>Accès et livraison</w:t>
      </w:r>
      <w:bookmarkEnd w:id="13"/>
    </w:p>
    <w:p w:rsidR="54C96B9A" w:rsidRDefault="54C96B9A" w:rsidP="00041B32">
      <w:pPr>
        <w:ind w:left="142"/>
        <w:jc w:val="both"/>
        <w:rPr>
          <w:b/>
          <w:bCs/>
          <w:u w:val="single"/>
        </w:rPr>
      </w:pPr>
    </w:p>
    <w:p w:rsidR="00687D74" w:rsidRPr="00687D74" w:rsidRDefault="00687D74" w:rsidP="00041B32">
      <w:pPr>
        <w:jc w:val="both"/>
      </w:pPr>
      <w:r w:rsidRPr="00687D74">
        <w:t>Le titulaire est réputé connaître notamment la destination des équipements dans l'établissement et la qualité des locaux dans lesquels ils seront implantés.</w:t>
      </w:r>
    </w:p>
    <w:p w:rsidR="00687D74" w:rsidRDefault="54C96B9A" w:rsidP="00041B32">
      <w:pPr>
        <w:jc w:val="both"/>
      </w:pPr>
      <w:r>
        <w:t>Tous les éléments devront être fournis, livrés, montés, fixés, ajustés dans leurs lieux définitifs d'usage, en parfait état de fonctionnement.</w:t>
      </w:r>
    </w:p>
    <w:p w:rsidR="00370964" w:rsidRDefault="00370964" w:rsidP="00041B32">
      <w:pPr>
        <w:jc w:val="both"/>
      </w:pPr>
    </w:p>
    <w:p w:rsidR="00370964" w:rsidRDefault="00370964" w:rsidP="00041B32">
      <w:pPr>
        <w:jc w:val="both"/>
      </w:pPr>
    </w:p>
    <w:p w:rsidR="00370964" w:rsidRDefault="00370964" w:rsidP="00041B32">
      <w:pPr>
        <w:jc w:val="both"/>
      </w:pPr>
    </w:p>
    <w:p w:rsidR="00370964" w:rsidRDefault="00370964" w:rsidP="00041B32">
      <w:pPr>
        <w:jc w:val="both"/>
      </w:pPr>
    </w:p>
    <w:p w:rsidR="00370964" w:rsidRDefault="00370964" w:rsidP="00041B32">
      <w:pPr>
        <w:jc w:val="both"/>
      </w:pPr>
    </w:p>
    <w:p w:rsidR="00370964" w:rsidRDefault="00370964" w:rsidP="00041B32">
      <w:pPr>
        <w:jc w:val="both"/>
      </w:pPr>
    </w:p>
    <w:p w:rsidR="005D3835" w:rsidRPr="00687D74" w:rsidRDefault="005D3835" w:rsidP="00041B32">
      <w:pPr>
        <w:jc w:val="both"/>
      </w:pPr>
    </w:p>
    <w:p w:rsidR="00687D74" w:rsidRDefault="54C96B9A" w:rsidP="00041B32">
      <w:pPr>
        <w:numPr>
          <w:ilvl w:val="0"/>
          <w:numId w:val="13"/>
        </w:numPr>
        <w:tabs>
          <w:tab w:val="num" w:pos="360"/>
        </w:tabs>
        <w:jc w:val="both"/>
        <w:rPr>
          <w:b/>
          <w:bCs/>
          <w:u w:val="single"/>
        </w:rPr>
      </w:pPr>
      <w:bookmarkStart w:id="14" w:name="_Toc450724568"/>
      <w:r w:rsidRPr="54C96B9A">
        <w:rPr>
          <w:b/>
          <w:bCs/>
          <w:u w:val="single"/>
        </w:rPr>
        <w:lastRenderedPageBreak/>
        <w:t>Descriptif des matériels et services associés</w:t>
      </w:r>
      <w:bookmarkEnd w:id="14"/>
    </w:p>
    <w:p w:rsidR="005D3835" w:rsidRPr="00687D74" w:rsidRDefault="005D3835" w:rsidP="00041B32">
      <w:pPr>
        <w:ind w:left="502"/>
        <w:jc w:val="both"/>
        <w:rPr>
          <w:b/>
          <w:u w:val="single"/>
        </w:rPr>
      </w:pPr>
    </w:p>
    <w:p w:rsidR="00687D74" w:rsidRPr="00A01ECD" w:rsidRDefault="54C96B9A" w:rsidP="00041B32">
      <w:pPr>
        <w:numPr>
          <w:ilvl w:val="1"/>
          <w:numId w:val="13"/>
        </w:numPr>
        <w:tabs>
          <w:tab w:val="clear" w:pos="718"/>
          <w:tab w:val="num" w:pos="360"/>
        </w:tabs>
        <w:jc w:val="both"/>
        <w:rPr>
          <w:b/>
          <w:bCs/>
        </w:rPr>
      </w:pPr>
      <w:bookmarkStart w:id="15" w:name="_Toc450724569"/>
      <w:r w:rsidRPr="00A01ECD">
        <w:rPr>
          <w:b/>
          <w:bCs/>
        </w:rPr>
        <w:t>Description de l’objectif que se fixe l</w:t>
      </w:r>
      <w:r w:rsidR="00903234">
        <w:rPr>
          <w:b/>
          <w:bCs/>
        </w:rPr>
        <w:t xml:space="preserve">’ENSA•M </w:t>
      </w:r>
      <w:bookmarkEnd w:id="15"/>
    </w:p>
    <w:p w:rsidR="54C96B9A" w:rsidRDefault="54C96B9A" w:rsidP="00041B32">
      <w:pPr>
        <w:ind w:left="142"/>
        <w:jc w:val="both"/>
        <w:rPr>
          <w:b/>
          <w:bCs/>
          <w:u w:val="single"/>
        </w:rPr>
      </w:pPr>
    </w:p>
    <w:p w:rsidR="00687D74" w:rsidRPr="00687D74" w:rsidRDefault="00903234" w:rsidP="00041B32">
      <w:pPr>
        <w:jc w:val="both"/>
      </w:pPr>
      <w:r w:rsidRPr="00903234">
        <w:rPr>
          <w:rFonts w:asciiTheme="minorHAnsi" w:hAnsiTheme="minorHAnsi" w:cs="DejaVu Sans"/>
        </w:rPr>
        <w:t>L’ENSA•M</w:t>
      </w:r>
      <w:r w:rsidRPr="0041697C">
        <w:rPr>
          <w:rFonts w:ascii="DejaVu Sans" w:hAnsi="DejaVu Sans" w:cs="DejaVu Sans"/>
        </w:rPr>
        <w:t xml:space="preserve"> </w:t>
      </w:r>
      <w:r w:rsidR="45207F4E">
        <w:t>veut acquérir</w:t>
      </w:r>
      <w:r w:rsidR="00741F94">
        <w:t xml:space="preserve"> une</w:t>
      </w:r>
      <w:r w:rsidR="45207F4E">
        <w:t xml:space="preserve"> </w:t>
      </w:r>
      <w:r w:rsidR="00741F94">
        <w:t>machine</w:t>
      </w:r>
      <w:r w:rsidR="00741F94" w:rsidRPr="00741F94">
        <w:t xml:space="preserve"> de découpe et de gravure laser au CO₂</w:t>
      </w:r>
      <w:r w:rsidR="00741F94">
        <w:t xml:space="preserve"> </w:t>
      </w:r>
      <w:r w:rsidR="45207F4E">
        <w:t xml:space="preserve">pour son atelier de prototypage </w:t>
      </w:r>
      <w:r w:rsidR="001B34B1">
        <w:t>destiné</w:t>
      </w:r>
      <w:r w:rsidR="45207F4E">
        <w:t xml:space="preserve"> </w:t>
      </w:r>
      <w:r w:rsidR="001B34B1">
        <w:t xml:space="preserve">aux </w:t>
      </w:r>
      <w:r w:rsidR="45207F4E">
        <w:t>travaux et études de ses étudiants, à des fins d'analyse, de prototypage</w:t>
      </w:r>
      <w:r w:rsidR="001B34B1">
        <w:t xml:space="preserve"> et</w:t>
      </w:r>
      <w:r w:rsidR="45207F4E">
        <w:t xml:space="preserve"> de réalisation de maquettes réduites. </w:t>
      </w:r>
    </w:p>
    <w:p w:rsidR="008C4E9D" w:rsidRDefault="008C4E9D" w:rsidP="00041B32">
      <w:pPr>
        <w:jc w:val="both"/>
      </w:pPr>
    </w:p>
    <w:p w:rsidR="00687D74" w:rsidRDefault="54C96B9A" w:rsidP="00041B32">
      <w:pPr>
        <w:jc w:val="both"/>
      </w:pPr>
      <w:r>
        <w:t>Le rapport devra être optimum entre le coût des appareils et les résultats attendus : vitesse de découpe, taille et épaisseur maximale de découpe, facilité de main</w:t>
      </w:r>
      <w:r w:rsidR="00B66445">
        <w:t>tenance de la machine, facilité</w:t>
      </w:r>
      <w:r>
        <w:t xml:space="preserve"> d'adaptation du laser aux différents travaux et types de matériaux les plus fréquemment utilisés par les étudiants de l’école </w:t>
      </w:r>
      <w:r w:rsidR="0086580F">
        <w:t xml:space="preserve">nationale </w:t>
      </w:r>
      <w:r w:rsidR="001B34B1">
        <w:t xml:space="preserve">supérieure </w:t>
      </w:r>
      <w:r>
        <w:t>d’architecture.</w:t>
      </w:r>
    </w:p>
    <w:p w:rsidR="005D3835" w:rsidRPr="00687D74" w:rsidRDefault="005D3835" w:rsidP="00041B32">
      <w:pPr>
        <w:jc w:val="both"/>
      </w:pPr>
    </w:p>
    <w:p w:rsidR="00687D74" w:rsidRPr="00A01ECD" w:rsidRDefault="54C96B9A" w:rsidP="00041B32">
      <w:pPr>
        <w:numPr>
          <w:ilvl w:val="1"/>
          <w:numId w:val="13"/>
        </w:numPr>
        <w:tabs>
          <w:tab w:val="clear" w:pos="718"/>
          <w:tab w:val="num" w:pos="360"/>
        </w:tabs>
        <w:jc w:val="both"/>
        <w:rPr>
          <w:b/>
          <w:bCs/>
        </w:rPr>
      </w:pPr>
      <w:bookmarkStart w:id="16" w:name="_Toc450724570"/>
      <w:r w:rsidRPr="00A01ECD">
        <w:rPr>
          <w:b/>
          <w:bCs/>
        </w:rPr>
        <w:t xml:space="preserve">Description détaillée de la machine laser  </w:t>
      </w:r>
      <w:bookmarkEnd w:id="16"/>
    </w:p>
    <w:p w:rsidR="54C96B9A" w:rsidRPr="005C6966" w:rsidRDefault="54C96B9A" w:rsidP="00041B32">
      <w:pPr>
        <w:pStyle w:val="Titre3"/>
        <w:rPr>
          <w:rFonts w:ascii="Calibri" w:eastAsiaTheme="minorHAnsi" w:hAnsi="Calibri"/>
          <w:bCs/>
          <w:color w:val="auto"/>
          <w:sz w:val="22"/>
          <w:szCs w:val="22"/>
          <w:u w:val="none"/>
          <w:lang w:eastAsia="en-US"/>
        </w:rPr>
      </w:pPr>
      <w:r w:rsidRPr="005C6966">
        <w:rPr>
          <w:rFonts w:ascii="Calibri" w:eastAsiaTheme="minorHAnsi" w:hAnsi="Calibri"/>
          <w:bCs/>
          <w:color w:val="auto"/>
          <w:sz w:val="22"/>
          <w:szCs w:val="22"/>
          <w:u w:val="none"/>
          <w:lang w:eastAsia="en-US"/>
        </w:rPr>
        <w:t>Offre de base</w:t>
      </w:r>
    </w:p>
    <w:p w:rsidR="00741F94" w:rsidRDefault="00741F94" w:rsidP="00041B32">
      <w:pPr>
        <w:jc w:val="both"/>
        <w:rPr>
          <w:b/>
        </w:rPr>
      </w:pPr>
    </w:p>
    <w:p w:rsidR="00687D74" w:rsidRPr="00687D74" w:rsidRDefault="00687D74" w:rsidP="00041B32">
      <w:pPr>
        <w:jc w:val="both"/>
        <w:rPr>
          <w:b/>
        </w:rPr>
      </w:pPr>
      <w:r w:rsidRPr="00687D74">
        <w:rPr>
          <w:b/>
        </w:rPr>
        <w:t>Machine laser :</w:t>
      </w:r>
    </w:p>
    <w:p w:rsidR="00687D74" w:rsidRPr="00687D74" w:rsidRDefault="54C96B9A" w:rsidP="00041B32">
      <w:pPr>
        <w:numPr>
          <w:ilvl w:val="0"/>
          <w:numId w:val="15"/>
        </w:numPr>
        <w:jc w:val="both"/>
      </w:pPr>
      <w:r>
        <w:t>Puissance : 70 watts Minimum (</w:t>
      </w:r>
      <w:r w:rsidR="006022CC" w:rsidRPr="00741F94">
        <w:t>CO₂</w:t>
      </w:r>
      <w:r>
        <w:t>).</w:t>
      </w:r>
    </w:p>
    <w:p w:rsidR="00687D74" w:rsidRPr="00687D74" w:rsidRDefault="54C96B9A" w:rsidP="00041B32">
      <w:pPr>
        <w:numPr>
          <w:ilvl w:val="0"/>
          <w:numId w:val="15"/>
        </w:numPr>
        <w:jc w:val="both"/>
      </w:pPr>
      <w:r>
        <w:t>Refroidissement de la source par air</w:t>
      </w:r>
    </w:p>
    <w:p w:rsidR="00687D74" w:rsidRPr="00687D74" w:rsidRDefault="54C96B9A" w:rsidP="00041B32">
      <w:pPr>
        <w:numPr>
          <w:ilvl w:val="0"/>
          <w:numId w:val="15"/>
        </w:numPr>
        <w:jc w:val="both"/>
      </w:pPr>
      <w:r>
        <w:t xml:space="preserve">Surface de travail minimum 1.000 mm X 500 mm </w:t>
      </w:r>
    </w:p>
    <w:p w:rsidR="00687D74" w:rsidRPr="00687D74" w:rsidRDefault="54C96B9A" w:rsidP="00041B32">
      <w:pPr>
        <w:numPr>
          <w:ilvl w:val="0"/>
          <w:numId w:val="15"/>
        </w:numPr>
        <w:jc w:val="both"/>
      </w:pPr>
      <w:r>
        <w:t>Pointeur laser de positionnement</w:t>
      </w:r>
    </w:p>
    <w:p w:rsidR="54C96B9A" w:rsidRDefault="54C96B9A" w:rsidP="00041B32">
      <w:pPr>
        <w:numPr>
          <w:ilvl w:val="0"/>
          <w:numId w:val="15"/>
        </w:numPr>
        <w:jc w:val="both"/>
      </w:pPr>
      <w:r>
        <w:t>Interface USB à minima.</w:t>
      </w:r>
    </w:p>
    <w:p w:rsidR="00687D74" w:rsidRPr="00687D74" w:rsidRDefault="54C96B9A" w:rsidP="00041B32">
      <w:pPr>
        <w:numPr>
          <w:ilvl w:val="0"/>
          <w:numId w:val="15"/>
        </w:numPr>
        <w:jc w:val="both"/>
      </w:pPr>
      <w:r>
        <w:t>Refroidissement intégré de la lentille par air</w:t>
      </w:r>
    </w:p>
    <w:p w:rsidR="00687D74" w:rsidRPr="00687D74" w:rsidRDefault="54C96B9A" w:rsidP="00041B32">
      <w:pPr>
        <w:numPr>
          <w:ilvl w:val="0"/>
          <w:numId w:val="15"/>
        </w:numPr>
        <w:jc w:val="both"/>
      </w:pPr>
      <w:r>
        <w:t xml:space="preserve">Logiciel de contrôle compatible avec Windows 7 et supérieur en version 32 bits et 64 bits </w:t>
      </w:r>
    </w:p>
    <w:p w:rsidR="00687D74" w:rsidRPr="00687D74" w:rsidRDefault="54C96B9A" w:rsidP="00041B32">
      <w:pPr>
        <w:numPr>
          <w:ilvl w:val="0"/>
          <w:numId w:val="15"/>
        </w:numPr>
        <w:jc w:val="both"/>
      </w:pPr>
      <w:r>
        <w:t>Plateau aspirant ou équivalent</w:t>
      </w:r>
    </w:p>
    <w:p w:rsidR="00687D74" w:rsidRPr="00687D74" w:rsidRDefault="54C96B9A" w:rsidP="00041B32">
      <w:pPr>
        <w:numPr>
          <w:ilvl w:val="0"/>
          <w:numId w:val="15"/>
        </w:numPr>
        <w:jc w:val="both"/>
      </w:pPr>
      <w:r>
        <w:t>Plateau à lamelles ou équivalent</w:t>
      </w:r>
    </w:p>
    <w:p w:rsidR="00687D74" w:rsidRPr="00687D74" w:rsidRDefault="54C96B9A" w:rsidP="00041B32">
      <w:pPr>
        <w:numPr>
          <w:ilvl w:val="0"/>
          <w:numId w:val="15"/>
        </w:numPr>
        <w:jc w:val="both"/>
      </w:pPr>
      <w:r>
        <w:t xml:space="preserve">Assistance d’air à la tête piloté par la machine avec compresseur. </w:t>
      </w:r>
    </w:p>
    <w:p w:rsidR="00687D74" w:rsidRPr="00687D74" w:rsidRDefault="54C96B9A" w:rsidP="00041B32">
      <w:pPr>
        <w:numPr>
          <w:ilvl w:val="0"/>
          <w:numId w:val="15"/>
        </w:numPr>
        <w:jc w:val="both"/>
      </w:pPr>
      <w:r>
        <w:t>Classification sécurité laser : classe 1 ou classe 2 en mode non traversant.</w:t>
      </w:r>
    </w:p>
    <w:p w:rsidR="00687D74" w:rsidRDefault="54C96B9A" w:rsidP="00041B32">
      <w:pPr>
        <w:numPr>
          <w:ilvl w:val="0"/>
          <w:numId w:val="15"/>
        </w:numPr>
        <w:jc w:val="both"/>
      </w:pPr>
      <w:r>
        <w:t>Logiciels : La machine doit pouvoir fonctionner avec la plupart des logiciels de dessin vectoriel, au minimum avec Corel Draw, Illlustrator, Autocad, Inkscape, Rhino 3D.</w:t>
      </w:r>
    </w:p>
    <w:p w:rsidR="54C96B9A" w:rsidRDefault="54C96B9A" w:rsidP="00041B32">
      <w:pPr>
        <w:jc w:val="both"/>
      </w:pPr>
    </w:p>
    <w:p w:rsidR="54C96B9A" w:rsidRPr="005C6966" w:rsidRDefault="54C96B9A" w:rsidP="00041B32">
      <w:pPr>
        <w:pStyle w:val="Titre3"/>
        <w:rPr>
          <w:rFonts w:ascii="Calibri" w:eastAsiaTheme="minorHAnsi" w:hAnsi="Calibri"/>
          <w:bCs/>
          <w:color w:val="auto"/>
          <w:sz w:val="22"/>
          <w:szCs w:val="22"/>
          <w:u w:val="none"/>
          <w:lang w:eastAsia="en-US"/>
        </w:rPr>
      </w:pPr>
      <w:r w:rsidRPr="005C6966">
        <w:rPr>
          <w:rFonts w:ascii="Calibri" w:eastAsiaTheme="minorHAnsi" w:hAnsi="Calibri"/>
          <w:bCs/>
          <w:color w:val="auto"/>
          <w:sz w:val="22"/>
          <w:szCs w:val="22"/>
          <w:u w:val="none"/>
          <w:lang w:eastAsia="en-US"/>
        </w:rPr>
        <w:t>Variante</w:t>
      </w:r>
    </w:p>
    <w:p w:rsidR="54C96B9A" w:rsidRDefault="54C96B9A" w:rsidP="00041B32">
      <w:pPr>
        <w:jc w:val="both"/>
      </w:pPr>
    </w:p>
    <w:p w:rsidR="54C96B9A" w:rsidRDefault="54C96B9A" w:rsidP="00041B32">
      <w:pPr>
        <w:jc w:val="both"/>
        <w:rPr>
          <w:b/>
          <w:bCs/>
        </w:rPr>
      </w:pPr>
      <w:r w:rsidRPr="54C96B9A">
        <w:rPr>
          <w:b/>
          <w:bCs/>
        </w:rPr>
        <w:t>Machine laser :</w:t>
      </w:r>
    </w:p>
    <w:p w:rsidR="00397E37" w:rsidRDefault="00397E37" w:rsidP="00041B32">
      <w:pPr>
        <w:jc w:val="both"/>
        <w:rPr>
          <w:b/>
          <w:bCs/>
        </w:rPr>
      </w:pPr>
    </w:p>
    <w:p w:rsidR="00607DDF" w:rsidRDefault="00607DDF" w:rsidP="00041B32">
      <w:pPr>
        <w:jc w:val="both"/>
        <w:rPr>
          <w:b/>
          <w:bCs/>
        </w:rPr>
      </w:pPr>
      <w:r>
        <w:rPr>
          <w:b/>
          <w:bCs/>
        </w:rPr>
        <w:t xml:space="preserve">Exigences minimales requises </w:t>
      </w:r>
    </w:p>
    <w:p w:rsidR="54C96B9A" w:rsidRDefault="54C96B9A" w:rsidP="00041B32">
      <w:pPr>
        <w:numPr>
          <w:ilvl w:val="0"/>
          <w:numId w:val="15"/>
        </w:numPr>
        <w:jc w:val="both"/>
      </w:pPr>
      <w:r>
        <w:t>Refroidissement de la source par air</w:t>
      </w:r>
    </w:p>
    <w:p w:rsidR="54C96B9A" w:rsidRDefault="54C96B9A" w:rsidP="00041B32">
      <w:pPr>
        <w:numPr>
          <w:ilvl w:val="0"/>
          <w:numId w:val="15"/>
        </w:numPr>
        <w:jc w:val="both"/>
      </w:pPr>
      <w:r>
        <w:t xml:space="preserve">Surface de travail minimum 1.000 mm X 500 mm </w:t>
      </w:r>
    </w:p>
    <w:p w:rsidR="54C96B9A" w:rsidRDefault="54C96B9A" w:rsidP="00041B32">
      <w:pPr>
        <w:numPr>
          <w:ilvl w:val="0"/>
          <w:numId w:val="15"/>
        </w:numPr>
        <w:jc w:val="both"/>
      </w:pPr>
      <w:r>
        <w:t>Pointeur laser de positionnement</w:t>
      </w:r>
    </w:p>
    <w:p w:rsidR="54C96B9A" w:rsidRDefault="54C96B9A" w:rsidP="00041B32">
      <w:pPr>
        <w:numPr>
          <w:ilvl w:val="0"/>
          <w:numId w:val="15"/>
        </w:numPr>
        <w:jc w:val="both"/>
      </w:pPr>
      <w:r>
        <w:t>Interface USB à minima.</w:t>
      </w:r>
    </w:p>
    <w:p w:rsidR="54C96B9A" w:rsidRDefault="54C96B9A" w:rsidP="00041B32">
      <w:pPr>
        <w:numPr>
          <w:ilvl w:val="0"/>
          <w:numId w:val="15"/>
        </w:numPr>
        <w:jc w:val="both"/>
      </w:pPr>
      <w:r>
        <w:t>Refroidissement intégré de la lentille par air</w:t>
      </w:r>
    </w:p>
    <w:p w:rsidR="54C96B9A" w:rsidRDefault="54C96B9A" w:rsidP="00041B32">
      <w:pPr>
        <w:numPr>
          <w:ilvl w:val="0"/>
          <w:numId w:val="15"/>
        </w:numPr>
        <w:jc w:val="both"/>
      </w:pPr>
      <w:r>
        <w:t xml:space="preserve">Logiciel de contrôle compatible avec Windows 7 et supérieur en version 32 bits et 64 bits </w:t>
      </w:r>
    </w:p>
    <w:p w:rsidR="54C96B9A" w:rsidRDefault="54C96B9A" w:rsidP="00041B32">
      <w:pPr>
        <w:numPr>
          <w:ilvl w:val="0"/>
          <w:numId w:val="15"/>
        </w:numPr>
        <w:jc w:val="both"/>
      </w:pPr>
      <w:r>
        <w:t>Plateau aspirant ou équivalent</w:t>
      </w:r>
    </w:p>
    <w:p w:rsidR="54C96B9A" w:rsidRDefault="54C96B9A" w:rsidP="00041B32">
      <w:pPr>
        <w:numPr>
          <w:ilvl w:val="0"/>
          <w:numId w:val="15"/>
        </w:numPr>
        <w:jc w:val="both"/>
      </w:pPr>
      <w:r>
        <w:t>Plateau à lamelles ou équivalent</w:t>
      </w:r>
    </w:p>
    <w:p w:rsidR="54C96B9A" w:rsidRDefault="54C96B9A" w:rsidP="00041B32">
      <w:pPr>
        <w:numPr>
          <w:ilvl w:val="0"/>
          <w:numId w:val="15"/>
        </w:numPr>
        <w:jc w:val="both"/>
      </w:pPr>
      <w:r>
        <w:t xml:space="preserve">Assistance d’air à la tête piloté par la machine avec compresseur. </w:t>
      </w:r>
    </w:p>
    <w:p w:rsidR="54C96B9A" w:rsidRDefault="54C96B9A" w:rsidP="00041B32">
      <w:pPr>
        <w:numPr>
          <w:ilvl w:val="0"/>
          <w:numId w:val="15"/>
        </w:numPr>
        <w:jc w:val="both"/>
      </w:pPr>
      <w:r>
        <w:t>Classification sécurité laser : classe 1 ou classe 2 en mode non traversant.</w:t>
      </w:r>
    </w:p>
    <w:p w:rsidR="00704248" w:rsidRDefault="54C96B9A" w:rsidP="00092EC2">
      <w:pPr>
        <w:numPr>
          <w:ilvl w:val="0"/>
          <w:numId w:val="15"/>
        </w:numPr>
        <w:jc w:val="both"/>
      </w:pPr>
      <w:r>
        <w:t>Logiciels : La machine doit pouvoir fonctionner avec la plupart des logiciels de dessin vectoriel, au minimum avec Corel Draw, Illlustrator, Autocad, Inkscape, Rhino 3</w:t>
      </w:r>
    </w:p>
    <w:p w:rsidR="00092EC2" w:rsidRDefault="00092EC2" w:rsidP="00092EC2">
      <w:pPr>
        <w:ind w:left="720"/>
        <w:jc w:val="both"/>
      </w:pPr>
    </w:p>
    <w:p w:rsidR="00092EC2" w:rsidRPr="00AF5D24" w:rsidRDefault="00092EC2" w:rsidP="00092EC2">
      <w:pPr>
        <w:ind w:left="720"/>
        <w:jc w:val="both"/>
        <w:rPr>
          <w:b/>
        </w:rPr>
      </w:pPr>
      <w:r w:rsidRPr="00AF5D24">
        <w:rPr>
          <w:b/>
        </w:rPr>
        <w:t>Variante</w:t>
      </w:r>
    </w:p>
    <w:p w:rsidR="00607DDF" w:rsidRDefault="00607DDF" w:rsidP="00607DDF">
      <w:pPr>
        <w:numPr>
          <w:ilvl w:val="0"/>
          <w:numId w:val="15"/>
        </w:numPr>
        <w:jc w:val="both"/>
      </w:pPr>
      <w:r>
        <w:t xml:space="preserve">Puissance : 100 watts </w:t>
      </w:r>
      <w:r w:rsidR="00304773">
        <w:t>m</w:t>
      </w:r>
      <w:r>
        <w:t>inimum (</w:t>
      </w:r>
      <w:r w:rsidR="00B428CE" w:rsidRPr="00741F94">
        <w:t>CO₂</w:t>
      </w:r>
      <w:r>
        <w:t>).</w:t>
      </w:r>
    </w:p>
    <w:p w:rsidR="54C96B9A" w:rsidRDefault="54C96B9A" w:rsidP="00041B32">
      <w:pPr>
        <w:jc w:val="both"/>
      </w:pPr>
    </w:p>
    <w:p w:rsidR="005D3835" w:rsidRPr="00687D74" w:rsidRDefault="005D3835" w:rsidP="00041B32">
      <w:pPr>
        <w:ind w:left="720"/>
        <w:jc w:val="both"/>
      </w:pPr>
    </w:p>
    <w:p w:rsidR="03E4A834" w:rsidRPr="00B60D49" w:rsidRDefault="54C96B9A" w:rsidP="00041B32">
      <w:pPr>
        <w:numPr>
          <w:ilvl w:val="1"/>
          <w:numId w:val="13"/>
        </w:numPr>
        <w:jc w:val="both"/>
        <w:rPr>
          <w:b/>
          <w:bCs/>
        </w:rPr>
      </w:pPr>
      <w:r w:rsidRPr="00B60D49">
        <w:rPr>
          <w:b/>
          <w:bCs/>
        </w:rPr>
        <w:t>Système d’extraction </w:t>
      </w:r>
    </w:p>
    <w:p w:rsidR="03E4A834" w:rsidRDefault="03E4A834" w:rsidP="00041B32">
      <w:pPr>
        <w:ind w:left="142"/>
        <w:jc w:val="both"/>
        <w:rPr>
          <w:b/>
          <w:bCs/>
          <w:u w:val="single"/>
        </w:rPr>
      </w:pPr>
    </w:p>
    <w:p w:rsidR="00687D74" w:rsidRPr="00687D74" w:rsidRDefault="54C96B9A" w:rsidP="00041B32">
      <w:pPr>
        <w:jc w:val="both"/>
      </w:pPr>
      <w:r>
        <w:t>Le système d’extraction d’air est fourni par l’établissement, le titulaire se connectera sur une canalisation unique d</w:t>
      </w:r>
      <w:r w:rsidR="00A06744">
        <w:t xml:space="preserve">’un </w:t>
      </w:r>
      <w:r>
        <w:t xml:space="preserve">diamètre </w:t>
      </w:r>
      <w:r w:rsidR="00A06744">
        <w:t xml:space="preserve">de </w:t>
      </w:r>
      <w:r>
        <w:t>120</w:t>
      </w:r>
      <w:r w:rsidR="00A06744">
        <w:t xml:space="preserve"> </w:t>
      </w:r>
      <w:r>
        <w:t>mm.</w:t>
      </w:r>
      <w:bookmarkStart w:id="17" w:name="_Toc450724572"/>
      <w:bookmarkStart w:id="18" w:name="_Toc450724573"/>
      <w:bookmarkEnd w:id="17"/>
      <w:bookmarkEnd w:id="18"/>
    </w:p>
    <w:p w:rsidR="03E4A834" w:rsidRDefault="03E4A834" w:rsidP="00041B32">
      <w:pPr>
        <w:jc w:val="both"/>
      </w:pPr>
    </w:p>
    <w:p w:rsidR="03E4A834" w:rsidRPr="00614348" w:rsidRDefault="54C96B9A" w:rsidP="00041B32">
      <w:pPr>
        <w:pStyle w:val="Titre2"/>
        <w:rPr>
          <w:color w:val="auto"/>
          <w:u w:val="none"/>
        </w:rPr>
      </w:pPr>
      <w:r w:rsidRPr="00614348">
        <w:rPr>
          <w:color w:val="auto"/>
          <w:u w:val="none"/>
        </w:rPr>
        <w:t>Livraison</w:t>
      </w:r>
    </w:p>
    <w:p w:rsidR="03E4A834" w:rsidRDefault="03E4A834" w:rsidP="00041B32">
      <w:pPr>
        <w:jc w:val="both"/>
      </w:pPr>
    </w:p>
    <w:p w:rsidR="00687D74" w:rsidRPr="00687D74" w:rsidRDefault="00687D74" w:rsidP="00041B32">
      <w:pPr>
        <w:jc w:val="both"/>
      </w:pPr>
      <w:r w:rsidRPr="00687D74">
        <w:t>La livraison et l'installation sur site est à la charge du candidat.</w:t>
      </w:r>
    </w:p>
    <w:p w:rsidR="00687D74" w:rsidRPr="00687D74" w:rsidRDefault="03E4A834" w:rsidP="00041B32">
      <w:pPr>
        <w:jc w:val="both"/>
      </w:pPr>
      <w:r>
        <w:t>La livraison et l’installation se fera au 1</w:t>
      </w:r>
      <w:r w:rsidRPr="03E4A834">
        <w:rPr>
          <w:vertAlign w:val="superscript"/>
        </w:rPr>
        <w:t>er</w:t>
      </w:r>
      <w:r>
        <w:t xml:space="preserve"> étage de l’établissement, dans la salle de découpe laser.</w:t>
      </w:r>
    </w:p>
    <w:p w:rsidR="00687D74" w:rsidRPr="00687D74" w:rsidRDefault="54C96B9A" w:rsidP="00041B32">
      <w:pPr>
        <w:jc w:val="both"/>
      </w:pPr>
      <w:r>
        <w:t>Le candidat passera par la porte de service (1,37m de large), le candidat empruntera les escaliers. Enfin, la porte de la salle des lasers mesure 1.40 cm de large.</w:t>
      </w:r>
    </w:p>
    <w:p w:rsidR="00687D74" w:rsidRDefault="00687D74" w:rsidP="00041B32">
      <w:pPr>
        <w:jc w:val="both"/>
      </w:pPr>
      <w:r w:rsidRPr="00687D74">
        <w:t>Une formation sera dispensée aux personnels en charge du fonctionnement du matériel. L'offre précisera les modalités et la durée de la formation proposée et le nombre de personnes qui peuvent être formées. Etant précisé que le public est composé d’étudiants, de personnels techniques et d’enseignants.</w:t>
      </w:r>
    </w:p>
    <w:p w:rsidR="005D3835" w:rsidRPr="00687D74" w:rsidRDefault="005D3835" w:rsidP="00041B32">
      <w:pPr>
        <w:jc w:val="both"/>
      </w:pPr>
    </w:p>
    <w:p w:rsidR="54C96B9A" w:rsidRPr="00DE53B7" w:rsidRDefault="54C96B9A" w:rsidP="00041B32">
      <w:pPr>
        <w:numPr>
          <w:ilvl w:val="1"/>
          <w:numId w:val="13"/>
        </w:numPr>
        <w:jc w:val="both"/>
        <w:rPr>
          <w:b/>
          <w:bCs/>
        </w:rPr>
      </w:pPr>
      <w:bookmarkStart w:id="19" w:name="_Toc450724574"/>
      <w:r w:rsidRPr="00DE53B7">
        <w:rPr>
          <w:b/>
          <w:bCs/>
        </w:rPr>
        <w:t>Garantie</w:t>
      </w:r>
      <w:bookmarkEnd w:id="19"/>
    </w:p>
    <w:p w:rsidR="54C96B9A" w:rsidRDefault="54C96B9A" w:rsidP="00041B32">
      <w:pPr>
        <w:ind w:left="142"/>
        <w:jc w:val="both"/>
        <w:rPr>
          <w:b/>
          <w:bCs/>
          <w:u w:val="single"/>
        </w:rPr>
      </w:pPr>
    </w:p>
    <w:p w:rsidR="00687D74" w:rsidRPr="00687D74" w:rsidRDefault="54C96B9A" w:rsidP="00041B32">
      <w:pPr>
        <w:jc w:val="both"/>
        <w:rPr>
          <w:rFonts w:eastAsia="Calibri" w:cs="Calibri"/>
        </w:rPr>
      </w:pPr>
      <w:r>
        <w:t xml:space="preserve">Les matériels devront être garantis 2 ans « pièces, main d'œuvre et déplacement incluant une maintenance préventive annuelle, </w:t>
      </w:r>
      <w:r w:rsidR="000C6261">
        <w:t>à compter de</w:t>
      </w:r>
      <w:r w:rsidR="00FA210F" w:rsidRPr="00045679">
        <w:t xml:space="preserve"> la date de service fait correspondant à la phase de vé</w:t>
      </w:r>
      <w:r w:rsidR="0053695D" w:rsidRPr="00045679">
        <w:t xml:space="preserve">rifications qualitatives </w:t>
      </w:r>
      <w:r w:rsidR="00973A34" w:rsidRPr="00045679">
        <w:t>lors de</w:t>
      </w:r>
      <w:r w:rsidR="0053695D" w:rsidRPr="00045679">
        <w:t xml:space="preserve"> l’opération de</w:t>
      </w:r>
      <w:r w:rsidR="00FA210F" w:rsidRPr="00045679">
        <w:t xml:space="preserve"> mise en ordre de marche de l’</w:t>
      </w:r>
      <w:r w:rsidR="00530A95" w:rsidRPr="00045679">
        <w:t>équipement</w:t>
      </w:r>
      <w:r w:rsidR="00E70636" w:rsidRPr="00045679">
        <w:t>.</w:t>
      </w:r>
    </w:p>
    <w:p w:rsidR="00AA5D96" w:rsidRDefault="00AA5D96" w:rsidP="00041B32">
      <w:pPr>
        <w:jc w:val="both"/>
      </w:pPr>
    </w:p>
    <w:p w:rsidR="00687D74" w:rsidRDefault="54C96B9A" w:rsidP="00041B32">
      <w:pPr>
        <w:jc w:val="both"/>
      </w:pPr>
      <w:r>
        <w:t>Le délai d’intervention minimum exigé est de 48h et maximum de 96h dans l’offre.</w:t>
      </w:r>
    </w:p>
    <w:p w:rsidR="005D3835" w:rsidRPr="00687D74" w:rsidRDefault="005D3835" w:rsidP="00041B32">
      <w:pPr>
        <w:jc w:val="both"/>
      </w:pPr>
    </w:p>
    <w:p w:rsidR="00687D74" w:rsidRPr="00614348" w:rsidRDefault="54C96B9A" w:rsidP="00041B32">
      <w:pPr>
        <w:numPr>
          <w:ilvl w:val="0"/>
          <w:numId w:val="13"/>
        </w:numPr>
        <w:tabs>
          <w:tab w:val="num" w:pos="360"/>
        </w:tabs>
        <w:jc w:val="both"/>
        <w:rPr>
          <w:b/>
          <w:bCs/>
          <w:u w:val="single"/>
        </w:rPr>
      </w:pPr>
      <w:bookmarkStart w:id="20" w:name="_Toc450724577"/>
      <w:r w:rsidRPr="00614348">
        <w:rPr>
          <w:b/>
          <w:bCs/>
          <w:u w:val="single"/>
        </w:rPr>
        <w:t>Descriptif des pièces à fournir avec l’offre</w:t>
      </w:r>
      <w:bookmarkEnd w:id="20"/>
    </w:p>
    <w:p w:rsidR="005D3835" w:rsidRPr="00687D74" w:rsidRDefault="005D3835" w:rsidP="00041B32">
      <w:pPr>
        <w:ind w:left="502"/>
        <w:jc w:val="both"/>
        <w:rPr>
          <w:b/>
          <w:u w:val="single"/>
        </w:rPr>
      </w:pPr>
    </w:p>
    <w:p w:rsidR="00687D74" w:rsidRPr="00687D74" w:rsidRDefault="00687D74" w:rsidP="00041B32">
      <w:pPr>
        <w:numPr>
          <w:ilvl w:val="0"/>
          <w:numId w:val="16"/>
        </w:numPr>
        <w:jc w:val="both"/>
      </w:pPr>
      <w:r w:rsidRPr="00687D74">
        <w:t>une offre détaillée sur la solution proposée</w:t>
      </w:r>
    </w:p>
    <w:p w:rsidR="00687D74" w:rsidRPr="00687D74" w:rsidRDefault="00687D74" w:rsidP="00041B32">
      <w:pPr>
        <w:numPr>
          <w:ilvl w:val="0"/>
          <w:numId w:val="16"/>
        </w:numPr>
        <w:jc w:val="both"/>
      </w:pPr>
      <w:r w:rsidRPr="00687D74">
        <w:t>la documentation commerciale et technique</w:t>
      </w:r>
    </w:p>
    <w:p w:rsidR="00687D74" w:rsidRPr="00687D74" w:rsidRDefault="54C96B9A" w:rsidP="00041B32">
      <w:pPr>
        <w:numPr>
          <w:ilvl w:val="0"/>
          <w:numId w:val="16"/>
        </w:numPr>
        <w:jc w:val="both"/>
      </w:pPr>
      <w:r>
        <w:t>la notice d’utilisation et de maintenance</w:t>
      </w:r>
    </w:p>
    <w:p w:rsidR="00687D74" w:rsidRDefault="00687D74" w:rsidP="00041B32">
      <w:pPr>
        <w:numPr>
          <w:ilvl w:val="0"/>
          <w:numId w:val="16"/>
        </w:numPr>
        <w:jc w:val="both"/>
      </w:pPr>
      <w:r w:rsidRPr="00687D74">
        <w:t>les différents certificats CE ou équivalent</w:t>
      </w:r>
    </w:p>
    <w:p w:rsidR="005D3835" w:rsidRPr="00687D74" w:rsidRDefault="005D3835" w:rsidP="00041B32">
      <w:pPr>
        <w:ind w:left="720"/>
        <w:jc w:val="both"/>
      </w:pPr>
    </w:p>
    <w:p w:rsidR="00687D74" w:rsidRPr="000C6261" w:rsidRDefault="54C96B9A" w:rsidP="00041B32">
      <w:pPr>
        <w:numPr>
          <w:ilvl w:val="0"/>
          <w:numId w:val="13"/>
        </w:numPr>
        <w:tabs>
          <w:tab w:val="num" w:pos="360"/>
        </w:tabs>
        <w:jc w:val="both"/>
        <w:rPr>
          <w:b/>
          <w:bCs/>
          <w:u w:val="single"/>
        </w:rPr>
      </w:pPr>
      <w:bookmarkStart w:id="21" w:name="_Toc295049606"/>
      <w:bookmarkStart w:id="22" w:name="_Toc295308299"/>
      <w:bookmarkStart w:id="23" w:name="_Toc450724578"/>
      <w:bookmarkStart w:id="24" w:name="_GoBack"/>
      <w:bookmarkEnd w:id="21"/>
      <w:bookmarkEnd w:id="22"/>
      <w:r w:rsidRPr="000C6261">
        <w:rPr>
          <w:b/>
          <w:bCs/>
          <w:u w:val="single"/>
        </w:rPr>
        <w:t>Co</w:t>
      </w:r>
      <w:r w:rsidR="00F14C21" w:rsidRPr="000C6261">
        <w:rPr>
          <w:b/>
          <w:bCs/>
          <w:u w:val="single"/>
        </w:rPr>
        <w:t xml:space="preserve">mposition du </w:t>
      </w:r>
      <w:r w:rsidR="00C54F11" w:rsidRPr="000C6261">
        <w:rPr>
          <w:b/>
          <w:bCs/>
          <w:u w:val="single"/>
        </w:rPr>
        <w:t>D.P.G.F.</w:t>
      </w:r>
      <w:r w:rsidR="006E247A" w:rsidRPr="000C6261">
        <w:rPr>
          <w:b/>
          <w:bCs/>
          <w:u w:val="single"/>
        </w:rPr>
        <w:t xml:space="preserve"> </w:t>
      </w:r>
      <w:r w:rsidR="00C54F11" w:rsidRPr="000C6261">
        <w:rPr>
          <w:b/>
          <w:bCs/>
          <w:u w:val="single"/>
        </w:rPr>
        <w:t>(Décomposition du prix global et forfaitaire</w:t>
      </w:r>
      <w:r w:rsidRPr="000C6261">
        <w:rPr>
          <w:b/>
          <w:bCs/>
          <w:u w:val="single"/>
        </w:rPr>
        <w:t>)</w:t>
      </w:r>
      <w:bookmarkEnd w:id="23"/>
    </w:p>
    <w:bookmarkEnd w:id="24"/>
    <w:p w:rsidR="005D3835" w:rsidRPr="00687D74" w:rsidRDefault="005D3835" w:rsidP="00041B32">
      <w:pPr>
        <w:ind w:left="502"/>
        <w:jc w:val="both"/>
        <w:rPr>
          <w:b/>
          <w:u w:val="single"/>
        </w:rPr>
      </w:pPr>
    </w:p>
    <w:p w:rsidR="00687D74" w:rsidRPr="00687D74" w:rsidRDefault="54C96B9A" w:rsidP="00041B32">
      <w:pPr>
        <w:jc w:val="both"/>
      </w:pPr>
      <w:r>
        <w:t xml:space="preserve">Le </w:t>
      </w:r>
      <w:r w:rsidR="006E247A">
        <w:t>D.P.G.F</w:t>
      </w:r>
      <w:r w:rsidR="000E0898">
        <w:t>.</w:t>
      </w:r>
      <w:r>
        <w:t xml:space="preserve"> doit comprendre </w:t>
      </w:r>
      <w:r w:rsidR="00D10C22">
        <w:t xml:space="preserve">à minima </w:t>
      </w:r>
      <w:r>
        <w:t>les prix de :</w:t>
      </w:r>
    </w:p>
    <w:p w:rsidR="00D10C22" w:rsidRPr="00980B3E" w:rsidRDefault="00D10C22" w:rsidP="00D10C22">
      <w:pPr>
        <w:numPr>
          <w:ilvl w:val="0"/>
          <w:numId w:val="17"/>
        </w:numPr>
        <w:suppressAutoHyphens/>
        <w:spacing w:before="113" w:after="113"/>
        <w:jc w:val="both"/>
        <w:rPr>
          <w:rFonts w:asciiTheme="minorHAnsi" w:hAnsiTheme="minorHAnsi" w:cs="DejaVu Sans"/>
        </w:rPr>
      </w:pPr>
      <w:r w:rsidRPr="00980B3E">
        <w:rPr>
          <w:rFonts w:asciiTheme="minorHAnsi" w:hAnsiTheme="minorHAnsi" w:cs="DejaVu Sans"/>
        </w:rPr>
        <w:t>La machine-outil</w:t>
      </w:r>
    </w:p>
    <w:p w:rsidR="00D10C22" w:rsidRPr="00980B3E" w:rsidRDefault="00D10C22" w:rsidP="00D10C22">
      <w:pPr>
        <w:numPr>
          <w:ilvl w:val="0"/>
          <w:numId w:val="17"/>
        </w:numPr>
        <w:suppressAutoHyphens/>
        <w:spacing w:before="113" w:after="113"/>
        <w:jc w:val="both"/>
        <w:rPr>
          <w:rFonts w:asciiTheme="minorHAnsi" w:hAnsiTheme="minorHAnsi" w:cs="DejaVu Sans"/>
        </w:rPr>
      </w:pPr>
      <w:r w:rsidRPr="00980B3E">
        <w:rPr>
          <w:rFonts w:asciiTheme="minorHAnsi" w:hAnsiTheme="minorHAnsi" w:cs="DejaVu Sans"/>
        </w:rPr>
        <w:t>L’installation</w:t>
      </w:r>
    </w:p>
    <w:p w:rsidR="00D10C22" w:rsidRPr="00980B3E" w:rsidRDefault="00D10C22" w:rsidP="00D10C22">
      <w:pPr>
        <w:numPr>
          <w:ilvl w:val="0"/>
          <w:numId w:val="17"/>
        </w:numPr>
        <w:suppressAutoHyphens/>
        <w:spacing w:before="113" w:after="113"/>
        <w:jc w:val="both"/>
        <w:rPr>
          <w:rFonts w:asciiTheme="minorHAnsi" w:hAnsiTheme="minorHAnsi" w:cs="DejaVu Sans"/>
        </w:rPr>
      </w:pPr>
      <w:r w:rsidRPr="00980B3E">
        <w:rPr>
          <w:rFonts w:asciiTheme="minorHAnsi" w:hAnsiTheme="minorHAnsi" w:cs="DejaVu Sans"/>
        </w:rPr>
        <w:t xml:space="preserve">La formation </w:t>
      </w:r>
    </w:p>
    <w:p w:rsidR="54C96B9A" w:rsidRDefault="54C96B9A" w:rsidP="00041B32">
      <w:pPr>
        <w:jc w:val="both"/>
      </w:pPr>
    </w:p>
    <w:p w:rsidR="00687D74" w:rsidRDefault="00687D74" w:rsidP="00041B32">
      <w:pPr>
        <w:jc w:val="both"/>
      </w:pPr>
    </w:p>
    <w:sectPr w:rsidR="00687D74" w:rsidSect="009215FC">
      <w:headerReference w:type="default" r:id="rId13"/>
      <w:footerReference w:type="default" r:id="rId14"/>
      <w:headerReference w:type="first" r:id="rId15"/>
      <w:footerReference w:type="first" r:id="rId16"/>
      <w:pgSz w:w="11906" w:h="16838"/>
      <w:pgMar w:top="1417" w:right="1417" w:bottom="1417" w:left="1417"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DE" w:rsidRDefault="00E665DE" w:rsidP="00F96AF2">
      <w:r>
        <w:separator/>
      </w:r>
    </w:p>
  </w:endnote>
  <w:endnote w:type="continuationSeparator" w:id="0">
    <w:p w:rsidR="00E665DE" w:rsidRDefault="00E665DE" w:rsidP="00F96AF2">
      <w:r>
        <w:continuationSeparator/>
      </w:r>
    </w:p>
  </w:endnote>
  <w:endnote w:type="continuationNotice" w:id="1">
    <w:p w:rsidR="00E665DE" w:rsidRDefault="00E66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A4" w:rsidRPr="00CC2556" w:rsidRDefault="00F46CA4" w:rsidP="00C24896">
    <w:pPr>
      <w:pStyle w:val="Pieddepage"/>
      <w:tabs>
        <w:tab w:val="clear" w:pos="4536"/>
        <w:tab w:val="clear" w:pos="9072"/>
        <w:tab w:val="left" w:pos="1440"/>
      </w:tabs>
      <w:jc w:val="center"/>
      <w:rPr>
        <w:sz w:val="12"/>
      </w:rPr>
    </w:pPr>
    <w:r w:rsidRPr="00CC2556">
      <w:rPr>
        <w:sz w:val="12"/>
      </w:rPr>
      <w:t>Ecole Nationale Supérieure d’Architecture de Marseille</w:t>
    </w:r>
  </w:p>
  <w:p w:rsidR="00F46CA4" w:rsidRPr="00CC2556" w:rsidRDefault="00F46CA4" w:rsidP="00C24896">
    <w:pPr>
      <w:pStyle w:val="Pieddepage"/>
      <w:tabs>
        <w:tab w:val="clear" w:pos="4536"/>
        <w:tab w:val="clear" w:pos="9072"/>
        <w:tab w:val="left" w:pos="1440"/>
      </w:tabs>
      <w:jc w:val="center"/>
      <w:rPr>
        <w:sz w:val="12"/>
      </w:rPr>
    </w:pPr>
    <w:r w:rsidRPr="00CC2556">
      <w:rPr>
        <w:sz w:val="12"/>
      </w:rPr>
      <w:t>184 Avenue de Luminy, 13009 Marseille</w:t>
    </w:r>
  </w:p>
  <w:p w:rsidR="00F46CA4" w:rsidRPr="00CC2556" w:rsidRDefault="00F46CA4" w:rsidP="00C24896">
    <w:pPr>
      <w:pStyle w:val="Pieddepage"/>
      <w:tabs>
        <w:tab w:val="clear" w:pos="4536"/>
        <w:tab w:val="clear" w:pos="9072"/>
        <w:tab w:val="left" w:pos="1440"/>
      </w:tabs>
      <w:jc w:val="center"/>
      <w:rPr>
        <w:sz w:val="12"/>
      </w:rPr>
    </w:pPr>
    <w:r w:rsidRPr="00CC2556">
      <w:rPr>
        <w:sz w:val="12"/>
      </w:rPr>
      <w:t>04 91 82 71 00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4"/>
      <w:gridCol w:w="3024"/>
      <w:gridCol w:w="3024"/>
    </w:tblGrid>
    <w:tr w:rsidR="18B3F124" w:rsidTr="18B3F124">
      <w:tc>
        <w:tcPr>
          <w:tcW w:w="3024" w:type="dxa"/>
        </w:tcPr>
        <w:p w:rsidR="18B3F124" w:rsidRDefault="18B3F124" w:rsidP="18B3F124">
          <w:pPr>
            <w:pStyle w:val="En-tte"/>
            <w:ind w:left="-115"/>
          </w:pPr>
        </w:p>
      </w:tc>
      <w:tc>
        <w:tcPr>
          <w:tcW w:w="3024" w:type="dxa"/>
        </w:tcPr>
        <w:p w:rsidR="18B3F124" w:rsidRDefault="18B3F124" w:rsidP="18B3F124">
          <w:pPr>
            <w:pStyle w:val="En-tte"/>
            <w:jc w:val="center"/>
          </w:pPr>
        </w:p>
      </w:tc>
      <w:tc>
        <w:tcPr>
          <w:tcW w:w="3024" w:type="dxa"/>
        </w:tcPr>
        <w:p w:rsidR="18B3F124" w:rsidRDefault="18B3F124" w:rsidP="18B3F124">
          <w:pPr>
            <w:pStyle w:val="En-tte"/>
            <w:ind w:right="-115"/>
            <w:jc w:val="right"/>
          </w:pPr>
        </w:p>
      </w:tc>
    </w:tr>
  </w:tbl>
  <w:p w:rsidR="00BE28D0" w:rsidRDefault="00BE2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DE" w:rsidRDefault="00E665DE" w:rsidP="00F96AF2">
      <w:r>
        <w:separator/>
      </w:r>
    </w:p>
  </w:footnote>
  <w:footnote w:type="continuationSeparator" w:id="0">
    <w:p w:rsidR="00E665DE" w:rsidRDefault="00E665DE" w:rsidP="00F96AF2">
      <w:r>
        <w:continuationSeparator/>
      </w:r>
    </w:p>
  </w:footnote>
  <w:footnote w:type="continuationNotice" w:id="1">
    <w:p w:rsidR="00E665DE" w:rsidRDefault="00E665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A4" w:rsidRPr="005D01FD" w:rsidRDefault="00F46CA4" w:rsidP="005D01FD">
    <w:pPr>
      <w:pStyle w:val="En-tte"/>
      <w:jc w:val="center"/>
    </w:pPr>
    <w:r>
      <w:rPr>
        <w:noProof/>
        <w:lang w:eastAsia="fr-FR"/>
      </w:rPr>
      <w:drawing>
        <wp:inline distT="0" distB="0" distL="0" distR="0" wp14:anchorId="3159B622" wp14:editId="28A468DE">
          <wp:extent cx="1409700" cy="485775"/>
          <wp:effectExtent l="0" t="0" r="0" b="9525"/>
          <wp:docPr id="1371342720" name="picture" descr="Description : Description : logoAM">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409700" cy="4857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4"/>
      <w:gridCol w:w="3024"/>
      <w:gridCol w:w="3024"/>
    </w:tblGrid>
    <w:tr w:rsidR="18B3F124" w:rsidTr="18B3F124">
      <w:tc>
        <w:tcPr>
          <w:tcW w:w="3024" w:type="dxa"/>
        </w:tcPr>
        <w:p w:rsidR="18B3F124" w:rsidRDefault="18B3F124" w:rsidP="18B3F124">
          <w:pPr>
            <w:pStyle w:val="En-tte"/>
            <w:ind w:left="-115"/>
          </w:pPr>
        </w:p>
      </w:tc>
      <w:tc>
        <w:tcPr>
          <w:tcW w:w="3024" w:type="dxa"/>
        </w:tcPr>
        <w:p w:rsidR="18B3F124" w:rsidRDefault="18B3F124" w:rsidP="18B3F124">
          <w:pPr>
            <w:pStyle w:val="En-tte"/>
            <w:jc w:val="center"/>
          </w:pPr>
        </w:p>
      </w:tc>
      <w:tc>
        <w:tcPr>
          <w:tcW w:w="3024" w:type="dxa"/>
        </w:tcPr>
        <w:p w:rsidR="18B3F124" w:rsidRDefault="18B3F124" w:rsidP="18B3F124">
          <w:pPr>
            <w:pStyle w:val="En-tte"/>
            <w:ind w:right="-115"/>
            <w:jc w:val="right"/>
          </w:pPr>
        </w:p>
      </w:tc>
    </w:tr>
  </w:tbl>
  <w:p w:rsidR="00BE28D0" w:rsidRDefault="00BE2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621FB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B3E378A"/>
    <w:lvl w:ilvl="0">
      <w:start w:val="1"/>
      <w:numFmt w:val="decimal"/>
      <w:pStyle w:val="Titre1"/>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718"/>
        </w:tabs>
        <w:ind w:left="718" w:hanging="576"/>
      </w:pPr>
    </w:lvl>
    <w:lvl w:ilvl="2">
      <w:start w:val="1"/>
      <w:numFmt w:val="decimal"/>
      <w:pStyle w:val="Titre3"/>
      <w:lvlText w:val="%1.%2.%3."/>
      <w:lvlJc w:val="left"/>
      <w:pPr>
        <w:tabs>
          <w:tab w:val="num" w:pos="862"/>
        </w:tabs>
        <w:ind w:left="862" w:hanging="720"/>
      </w:pPr>
    </w:lvl>
    <w:lvl w:ilvl="3">
      <w:start w:val="1"/>
      <w:numFmt w:val="decimal"/>
      <w:pStyle w:val="Titre4"/>
      <w:lvlText w:val="%1.%2.%3.%4."/>
      <w:lvlJc w:val="left"/>
      <w:pPr>
        <w:tabs>
          <w:tab w:val="num" w:pos="1006"/>
        </w:tabs>
        <w:ind w:left="1006" w:hanging="864"/>
      </w:pPr>
    </w:lvl>
    <w:lvl w:ilvl="4">
      <w:start w:val="1"/>
      <w:numFmt w:val="decimal"/>
      <w:pStyle w:val="Titre5"/>
      <w:suff w:val="nothing"/>
      <w:lvlText w:val="%1.%2.%3.%4.%5."/>
      <w:lvlJc w:val="left"/>
      <w:pPr>
        <w:tabs>
          <w:tab w:val="num" w:pos="1150"/>
        </w:tabs>
        <w:ind w:left="1150" w:hanging="1008"/>
      </w:pPr>
    </w:lvl>
    <w:lvl w:ilvl="5">
      <w:start w:val="1"/>
      <w:numFmt w:val="decimal"/>
      <w:pStyle w:val="Titre6"/>
      <w:suff w:val="nothing"/>
      <w:lvlText w:val="%1.%2.%3.%4.%5.%6."/>
      <w:lvlJc w:val="left"/>
      <w:pPr>
        <w:tabs>
          <w:tab w:val="num" w:pos="1294"/>
        </w:tabs>
        <w:ind w:left="1294" w:hanging="1152"/>
      </w:pPr>
    </w:lvl>
    <w:lvl w:ilvl="6">
      <w:start w:val="1"/>
      <w:numFmt w:val="decimal"/>
      <w:pStyle w:val="Titre7"/>
      <w:suff w:val="nothing"/>
      <w:lvlText w:val="%1.%2.%3.%4.%5.%6.%7."/>
      <w:lvlJc w:val="left"/>
      <w:pPr>
        <w:tabs>
          <w:tab w:val="num" w:pos="1438"/>
        </w:tabs>
        <w:ind w:left="1438" w:hanging="1296"/>
      </w:pPr>
    </w:lvl>
    <w:lvl w:ilvl="7">
      <w:start w:val="1"/>
      <w:numFmt w:val="decimal"/>
      <w:pStyle w:val="Titre8"/>
      <w:suff w:val="nothing"/>
      <w:lvlText w:val="%1.%2.%3.%4.%5.%6.%7.%8."/>
      <w:lvlJc w:val="left"/>
      <w:pPr>
        <w:tabs>
          <w:tab w:val="num" w:pos="1582"/>
        </w:tabs>
        <w:ind w:left="1582" w:hanging="1440"/>
      </w:pPr>
    </w:lvl>
    <w:lvl w:ilvl="8">
      <w:start w:val="1"/>
      <w:numFmt w:val="decimal"/>
      <w:pStyle w:val="Titre9"/>
      <w:suff w:val="nothing"/>
      <w:lvlText w:val="%1.%2.%3.%4.%5.%6.%7.%8.%9."/>
      <w:lvlJc w:val="left"/>
      <w:pPr>
        <w:tabs>
          <w:tab w:val="num" w:pos="1726"/>
        </w:tabs>
        <w:ind w:left="1726" w:hanging="1584"/>
      </w:pPr>
    </w:lvl>
  </w:abstractNum>
  <w:abstractNum w:abstractNumId="2" w15:restartNumberingAfterBreak="0">
    <w:nsid w:val="07213336"/>
    <w:multiLevelType w:val="hybridMultilevel"/>
    <w:tmpl w:val="E2A20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7C65E4"/>
    <w:multiLevelType w:val="multilevel"/>
    <w:tmpl w:val="B2641E1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21340E84"/>
    <w:multiLevelType w:val="hybridMultilevel"/>
    <w:tmpl w:val="44B069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3651C4"/>
    <w:multiLevelType w:val="hybridMultilevel"/>
    <w:tmpl w:val="22C2B0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8DB0379"/>
    <w:multiLevelType w:val="hybridMultilevel"/>
    <w:tmpl w:val="C2E082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97F237E"/>
    <w:multiLevelType w:val="hybridMultilevel"/>
    <w:tmpl w:val="9CC239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0614243"/>
    <w:multiLevelType w:val="hybridMultilevel"/>
    <w:tmpl w:val="027820FE"/>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705B79"/>
    <w:multiLevelType w:val="hybridMultilevel"/>
    <w:tmpl w:val="E42856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78C2A9F"/>
    <w:multiLevelType w:val="hybridMultilevel"/>
    <w:tmpl w:val="7DF6D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346F9C"/>
    <w:multiLevelType w:val="hybridMultilevel"/>
    <w:tmpl w:val="D6004BAA"/>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632B6"/>
    <w:multiLevelType w:val="hybridMultilevel"/>
    <w:tmpl w:val="75EEAB9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54A73F5F"/>
    <w:multiLevelType w:val="hybridMultilevel"/>
    <w:tmpl w:val="DFFEA7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29B6491"/>
    <w:multiLevelType w:val="hybridMultilevel"/>
    <w:tmpl w:val="4D0678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234D7C"/>
    <w:multiLevelType w:val="hybridMultilevel"/>
    <w:tmpl w:val="920C57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9"/>
  </w:num>
  <w:num w:numId="5">
    <w:abstractNumId w:val="7"/>
  </w:num>
  <w:num w:numId="6">
    <w:abstractNumId w:val="6"/>
  </w:num>
  <w:num w:numId="7">
    <w:abstractNumId w:val="2"/>
  </w:num>
  <w:num w:numId="8">
    <w:abstractNumId w:val="2"/>
  </w:num>
  <w:num w:numId="9">
    <w:abstractNumId w:val="8"/>
  </w:num>
  <w:num w:numId="10">
    <w:abstractNumId w:val="12"/>
  </w:num>
  <w:num w:numId="11">
    <w:abstractNumId w:val="4"/>
  </w:num>
  <w:num w:numId="12">
    <w:abstractNumId w:val="14"/>
  </w:num>
  <w:num w:numId="13">
    <w:abstractNumId w:val="1"/>
  </w:num>
  <w:num w:numId="14">
    <w:abstractNumId w:val="0"/>
  </w:num>
  <w:num w:numId="15">
    <w:abstractNumId w:val="11"/>
  </w:num>
  <w:num w:numId="16">
    <w:abstractNumId w:val="1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46"/>
    <w:rsid w:val="00000BA1"/>
    <w:rsid w:val="000059C2"/>
    <w:rsid w:val="000110AC"/>
    <w:rsid w:val="00011220"/>
    <w:rsid w:val="00021460"/>
    <w:rsid w:val="000319A2"/>
    <w:rsid w:val="00041075"/>
    <w:rsid w:val="00041B32"/>
    <w:rsid w:val="000443DC"/>
    <w:rsid w:val="00045679"/>
    <w:rsid w:val="00047E40"/>
    <w:rsid w:val="00053402"/>
    <w:rsid w:val="00061C3F"/>
    <w:rsid w:val="00062B73"/>
    <w:rsid w:val="000752A7"/>
    <w:rsid w:val="00081979"/>
    <w:rsid w:val="0009258F"/>
    <w:rsid w:val="00092EC2"/>
    <w:rsid w:val="000B7A94"/>
    <w:rsid w:val="000C0AB8"/>
    <w:rsid w:val="000C6261"/>
    <w:rsid w:val="000E0898"/>
    <w:rsid w:val="0013064F"/>
    <w:rsid w:val="001375ED"/>
    <w:rsid w:val="00141183"/>
    <w:rsid w:val="00142FCC"/>
    <w:rsid w:val="00144061"/>
    <w:rsid w:val="0014647E"/>
    <w:rsid w:val="001567BC"/>
    <w:rsid w:val="00163300"/>
    <w:rsid w:val="00172B31"/>
    <w:rsid w:val="001761A8"/>
    <w:rsid w:val="001778F4"/>
    <w:rsid w:val="001820E7"/>
    <w:rsid w:val="001930F7"/>
    <w:rsid w:val="001B1028"/>
    <w:rsid w:val="001B160C"/>
    <w:rsid w:val="001B34B1"/>
    <w:rsid w:val="001C43DB"/>
    <w:rsid w:val="001C5D88"/>
    <w:rsid w:val="001E74BB"/>
    <w:rsid w:val="001F7F63"/>
    <w:rsid w:val="00205512"/>
    <w:rsid w:val="002217C2"/>
    <w:rsid w:val="00224C67"/>
    <w:rsid w:val="00253A76"/>
    <w:rsid w:val="00257C1B"/>
    <w:rsid w:val="002639B9"/>
    <w:rsid w:val="00266939"/>
    <w:rsid w:val="00272A1D"/>
    <w:rsid w:val="002A15CF"/>
    <w:rsid w:val="002C3DE5"/>
    <w:rsid w:val="002C7AB4"/>
    <w:rsid w:val="002D5973"/>
    <w:rsid w:val="002F2056"/>
    <w:rsid w:val="002F5443"/>
    <w:rsid w:val="002F7503"/>
    <w:rsid w:val="003037D4"/>
    <w:rsid w:val="00304699"/>
    <w:rsid w:val="00304773"/>
    <w:rsid w:val="00305A83"/>
    <w:rsid w:val="00310144"/>
    <w:rsid w:val="00327296"/>
    <w:rsid w:val="00353191"/>
    <w:rsid w:val="00370964"/>
    <w:rsid w:val="00387533"/>
    <w:rsid w:val="003925F4"/>
    <w:rsid w:val="0039750C"/>
    <w:rsid w:val="00397E37"/>
    <w:rsid w:val="003A15E2"/>
    <w:rsid w:val="003B10EC"/>
    <w:rsid w:val="003B1BD7"/>
    <w:rsid w:val="003C2385"/>
    <w:rsid w:val="003C455F"/>
    <w:rsid w:val="003E62AA"/>
    <w:rsid w:val="00403805"/>
    <w:rsid w:val="00423A69"/>
    <w:rsid w:val="004430F2"/>
    <w:rsid w:val="00461DDD"/>
    <w:rsid w:val="00466BEC"/>
    <w:rsid w:val="00470540"/>
    <w:rsid w:val="0047166D"/>
    <w:rsid w:val="00492EB6"/>
    <w:rsid w:val="00495062"/>
    <w:rsid w:val="004E1EDC"/>
    <w:rsid w:val="004E2F75"/>
    <w:rsid w:val="004E42A5"/>
    <w:rsid w:val="004F3949"/>
    <w:rsid w:val="00505934"/>
    <w:rsid w:val="00507059"/>
    <w:rsid w:val="00530A95"/>
    <w:rsid w:val="0053695D"/>
    <w:rsid w:val="00587922"/>
    <w:rsid w:val="00592AB7"/>
    <w:rsid w:val="005C6966"/>
    <w:rsid w:val="005D01FD"/>
    <w:rsid w:val="005D3835"/>
    <w:rsid w:val="005D767F"/>
    <w:rsid w:val="005E7CD1"/>
    <w:rsid w:val="006022CC"/>
    <w:rsid w:val="00607D3E"/>
    <w:rsid w:val="00607DDF"/>
    <w:rsid w:val="00614348"/>
    <w:rsid w:val="00624867"/>
    <w:rsid w:val="00635670"/>
    <w:rsid w:val="0063780F"/>
    <w:rsid w:val="00650C1C"/>
    <w:rsid w:val="00657548"/>
    <w:rsid w:val="00664664"/>
    <w:rsid w:val="00673D03"/>
    <w:rsid w:val="00687D74"/>
    <w:rsid w:val="006917A0"/>
    <w:rsid w:val="00693D5E"/>
    <w:rsid w:val="006965B7"/>
    <w:rsid w:val="00696F4C"/>
    <w:rsid w:val="006B017C"/>
    <w:rsid w:val="006C590D"/>
    <w:rsid w:val="006E0587"/>
    <w:rsid w:val="006E15EE"/>
    <w:rsid w:val="006E2000"/>
    <w:rsid w:val="006E247A"/>
    <w:rsid w:val="006F6551"/>
    <w:rsid w:val="00704248"/>
    <w:rsid w:val="0071327B"/>
    <w:rsid w:val="0071521A"/>
    <w:rsid w:val="007249AB"/>
    <w:rsid w:val="0073102D"/>
    <w:rsid w:val="00731F8C"/>
    <w:rsid w:val="00741F94"/>
    <w:rsid w:val="007524F4"/>
    <w:rsid w:val="00790F64"/>
    <w:rsid w:val="007A0016"/>
    <w:rsid w:val="007A013B"/>
    <w:rsid w:val="007B00B5"/>
    <w:rsid w:val="007B638E"/>
    <w:rsid w:val="007C510B"/>
    <w:rsid w:val="007D320C"/>
    <w:rsid w:val="007D48BD"/>
    <w:rsid w:val="007D4B84"/>
    <w:rsid w:val="007E54AF"/>
    <w:rsid w:val="007F1FE8"/>
    <w:rsid w:val="00802AB5"/>
    <w:rsid w:val="008146B1"/>
    <w:rsid w:val="00822165"/>
    <w:rsid w:val="0082651E"/>
    <w:rsid w:val="0084330A"/>
    <w:rsid w:val="00862529"/>
    <w:rsid w:val="008644A0"/>
    <w:rsid w:val="0086580F"/>
    <w:rsid w:val="00883A5F"/>
    <w:rsid w:val="00883B7C"/>
    <w:rsid w:val="00884543"/>
    <w:rsid w:val="0089068C"/>
    <w:rsid w:val="008973A3"/>
    <w:rsid w:val="008A0AA0"/>
    <w:rsid w:val="008A2B57"/>
    <w:rsid w:val="008A4DCA"/>
    <w:rsid w:val="008C46B6"/>
    <w:rsid w:val="008C4E9D"/>
    <w:rsid w:val="008D7256"/>
    <w:rsid w:val="008E395F"/>
    <w:rsid w:val="008E400C"/>
    <w:rsid w:val="008F451D"/>
    <w:rsid w:val="00900270"/>
    <w:rsid w:val="00901A67"/>
    <w:rsid w:val="00903234"/>
    <w:rsid w:val="009137F5"/>
    <w:rsid w:val="00916CB4"/>
    <w:rsid w:val="009215FC"/>
    <w:rsid w:val="00924673"/>
    <w:rsid w:val="0092506A"/>
    <w:rsid w:val="009333EF"/>
    <w:rsid w:val="00933755"/>
    <w:rsid w:val="00940815"/>
    <w:rsid w:val="00941146"/>
    <w:rsid w:val="00953953"/>
    <w:rsid w:val="00973A34"/>
    <w:rsid w:val="00976FC0"/>
    <w:rsid w:val="00980B3E"/>
    <w:rsid w:val="00986361"/>
    <w:rsid w:val="00992898"/>
    <w:rsid w:val="00994776"/>
    <w:rsid w:val="009A4C2D"/>
    <w:rsid w:val="009A6B53"/>
    <w:rsid w:val="009C3D46"/>
    <w:rsid w:val="009E4C5F"/>
    <w:rsid w:val="009E4D50"/>
    <w:rsid w:val="009E571D"/>
    <w:rsid w:val="009F590E"/>
    <w:rsid w:val="00A01ECD"/>
    <w:rsid w:val="00A06744"/>
    <w:rsid w:val="00A1541D"/>
    <w:rsid w:val="00A32ACD"/>
    <w:rsid w:val="00A3579A"/>
    <w:rsid w:val="00A85BE0"/>
    <w:rsid w:val="00A8611E"/>
    <w:rsid w:val="00A94B04"/>
    <w:rsid w:val="00AA1C18"/>
    <w:rsid w:val="00AA5D96"/>
    <w:rsid w:val="00AA7B44"/>
    <w:rsid w:val="00AB28FD"/>
    <w:rsid w:val="00AC1B12"/>
    <w:rsid w:val="00AE1D8E"/>
    <w:rsid w:val="00AE4A0C"/>
    <w:rsid w:val="00AF5D24"/>
    <w:rsid w:val="00B0113D"/>
    <w:rsid w:val="00B07490"/>
    <w:rsid w:val="00B132BE"/>
    <w:rsid w:val="00B20EB0"/>
    <w:rsid w:val="00B428CE"/>
    <w:rsid w:val="00B56242"/>
    <w:rsid w:val="00B57EDB"/>
    <w:rsid w:val="00B60D49"/>
    <w:rsid w:val="00B62750"/>
    <w:rsid w:val="00B66445"/>
    <w:rsid w:val="00B8615A"/>
    <w:rsid w:val="00B8671A"/>
    <w:rsid w:val="00B928B1"/>
    <w:rsid w:val="00B942FB"/>
    <w:rsid w:val="00BA6F6F"/>
    <w:rsid w:val="00BD3598"/>
    <w:rsid w:val="00BE28D0"/>
    <w:rsid w:val="00BE78EB"/>
    <w:rsid w:val="00C01A6D"/>
    <w:rsid w:val="00C03737"/>
    <w:rsid w:val="00C24896"/>
    <w:rsid w:val="00C34A87"/>
    <w:rsid w:val="00C42F41"/>
    <w:rsid w:val="00C54F11"/>
    <w:rsid w:val="00CA0B56"/>
    <w:rsid w:val="00CB099A"/>
    <w:rsid w:val="00CC1887"/>
    <w:rsid w:val="00CC2556"/>
    <w:rsid w:val="00CE4B7A"/>
    <w:rsid w:val="00CF57AD"/>
    <w:rsid w:val="00D10C22"/>
    <w:rsid w:val="00D13B01"/>
    <w:rsid w:val="00D40D0B"/>
    <w:rsid w:val="00D40D67"/>
    <w:rsid w:val="00D4660A"/>
    <w:rsid w:val="00D800EE"/>
    <w:rsid w:val="00D83403"/>
    <w:rsid w:val="00D83993"/>
    <w:rsid w:val="00DA626A"/>
    <w:rsid w:val="00DB483F"/>
    <w:rsid w:val="00DB7981"/>
    <w:rsid w:val="00DB7BB8"/>
    <w:rsid w:val="00DC3C49"/>
    <w:rsid w:val="00DC474F"/>
    <w:rsid w:val="00DC56BE"/>
    <w:rsid w:val="00DD6588"/>
    <w:rsid w:val="00DE30AD"/>
    <w:rsid w:val="00DE53B7"/>
    <w:rsid w:val="00DF0B43"/>
    <w:rsid w:val="00E1748E"/>
    <w:rsid w:val="00E50101"/>
    <w:rsid w:val="00E665DE"/>
    <w:rsid w:val="00E70636"/>
    <w:rsid w:val="00E80BF5"/>
    <w:rsid w:val="00E80F4D"/>
    <w:rsid w:val="00E8674A"/>
    <w:rsid w:val="00E87502"/>
    <w:rsid w:val="00EB0641"/>
    <w:rsid w:val="00EC6201"/>
    <w:rsid w:val="00EC6DDE"/>
    <w:rsid w:val="00EF2B01"/>
    <w:rsid w:val="00F14C21"/>
    <w:rsid w:val="00F37A87"/>
    <w:rsid w:val="00F43E5C"/>
    <w:rsid w:val="00F445B4"/>
    <w:rsid w:val="00F46CA4"/>
    <w:rsid w:val="00F4711B"/>
    <w:rsid w:val="00F53DBD"/>
    <w:rsid w:val="00F57916"/>
    <w:rsid w:val="00F70982"/>
    <w:rsid w:val="00F80039"/>
    <w:rsid w:val="00F81C58"/>
    <w:rsid w:val="00F9261E"/>
    <w:rsid w:val="00F96AF2"/>
    <w:rsid w:val="00FA1874"/>
    <w:rsid w:val="00FA210F"/>
    <w:rsid w:val="00FA2A8F"/>
    <w:rsid w:val="00FC0273"/>
    <w:rsid w:val="00FC227A"/>
    <w:rsid w:val="00FC77B6"/>
    <w:rsid w:val="00FD0934"/>
    <w:rsid w:val="00FD7678"/>
    <w:rsid w:val="00FE71F9"/>
    <w:rsid w:val="03E4A834"/>
    <w:rsid w:val="18B3F124"/>
    <w:rsid w:val="34157B69"/>
    <w:rsid w:val="45207F4E"/>
    <w:rsid w:val="54C96B9A"/>
    <w:rsid w:val="6B75A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A63A11-46B0-448D-9EBD-F26F5EE9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46"/>
    <w:pPr>
      <w:spacing w:after="0" w:line="240" w:lineRule="auto"/>
    </w:pPr>
    <w:rPr>
      <w:rFonts w:ascii="Calibri" w:hAnsi="Calibri" w:cs="Times New Roman"/>
    </w:rPr>
  </w:style>
  <w:style w:type="paragraph" w:styleId="Titre1">
    <w:name w:val="heading 1"/>
    <w:basedOn w:val="Normal"/>
    <w:next w:val="Normal"/>
    <w:link w:val="Titre1Car"/>
    <w:qFormat/>
    <w:rsid w:val="00687D74"/>
    <w:pPr>
      <w:keepNext/>
      <w:numPr>
        <w:numId w:val="13"/>
      </w:numPr>
      <w:suppressAutoHyphens/>
      <w:spacing w:before="240" w:after="120"/>
      <w:jc w:val="both"/>
      <w:outlineLvl w:val="0"/>
    </w:pPr>
    <w:rPr>
      <w:rFonts w:ascii="Arial" w:eastAsia="Times New Roman" w:hAnsi="Arial"/>
      <w:b/>
      <w:color w:val="365F91"/>
      <w:kern w:val="24"/>
      <w:szCs w:val="20"/>
      <w:u w:val="single"/>
      <w:lang w:eastAsia="ar-SA"/>
    </w:rPr>
  </w:style>
  <w:style w:type="paragraph" w:styleId="Titre2">
    <w:name w:val="heading 2"/>
    <w:basedOn w:val="Normal"/>
    <w:next w:val="Normal"/>
    <w:link w:val="Titre2Car"/>
    <w:uiPriority w:val="9"/>
    <w:qFormat/>
    <w:rsid w:val="00687D74"/>
    <w:pPr>
      <w:keepNext/>
      <w:numPr>
        <w:ilvl w:val="1"/>
        <w:numId w:val="13"/>
      </w:numPr>
      <w:suppressAutoHyphens/>
      <w:spacing w:before="240" w:after="60"/>
      <w:ind w:right="601"/>
      <w:jc w:val="both"/>
      <w:outlineLvl w:val="1"/>
    </w:pPr>
    <w:rPr>
      <w:rFonts w:ascii="Arial" w:eastAsia="Times New Roman" w:hAnsi="Arial"/>
      <w:b/>
      <w:color w:val="365F91"/>
      <w:sz w:val="20"/>
      <w:szCs w:val="20"/>
      <w:u w:val="single"/>
      <w:lang w:eastAsia="ar-SA"/>
    </w:rPr>
  </w:style>
  <w:style w:type="paragraph" w:styleId="Titre3">
    <w:name w:val="heading 3"/>
    <w:basedOn w:val="Normal"/>
    <w:next w:val="Normal"/>
    <w:link w:val="Titre3Car"/>
    <w:qFormat/>
    <w:rsid w:val="00687D74"/>
    <w:pPr>
      <w:keepNext/>
      <w:numPr>
        <w:ilvl w:val="2"/>
        <w:numId w:val="13"/>
      </w:numPr>
      <w:suppressAutoHyphens/>
      <w:spacing w:before="240" w:after="60"/>
      <w:jc w:val="both"/>
      <w:outlineLvl w:val="2"/>
    </w:pPr>
    <w:rPr>
      <w:rFonts w:ascii="Arial" w:eastAsia="Times New Roman" w:hAnsi="Arial"/>
      <w:b/>
      <w:color w:val="365F91"/>
      <w:sz w:val="20"/>
      <w:szCs w:val="20"/>
      <w:u w:val="single"/>
      <w:lang w:eastAsia="ar-SA"/>
    </w:rPr>
  </w:style>
  <w:style w:type="paragraph" w:styleId="Titre4">
    <w:name w:val="heading 4"/>
    <w:basedOn w:val="Normal"/>
    <w:next w:val="Normal"/>
    <w:link w:val="Titre4Car"/>
    <w:qFormat/>
    <w:rsid w:val="00687D74"/>
    <w:pPr>
      <w:keepNext/>
      <w:numPr>
        <w:ilvl w:val="3"/>
        <w:numId w:val="13"/>
      </w:numPr>
      <w:suppressAutoHyphens/>
      <w:spacing w:before="240" w:after="60"/>
      <w:jc w:val="both"/>
      <w:outlineLvl w:val="3"/>
    </w:pPr>
    <w:rPr>
      <w:rFonts w:ascii="Arial" w:eastAsia="Times New Roman" w:hAnsi="Arial"/>
      <w:b/>
      <w:sz w:val="20"/>
      <w:szCs w:val="20"/>
      <w:lang w:eastAsia="ar-SA"/>
    </w:rPr>
  </w:style>
  <w:style w:type="paragraph" w:styleId="Titre5">
    <w:name w:val="heading 5"/>
    <w:basedOn w:val="Normal"/>
    <w:next w:val="Normal"/>
    <w:link w:val="Titre5Car"/>
    <w:qFormat/>
    <w:rsid w:val="00687D74"/>
    <w:pPr>
      <w:keepNext/>
      <w:numPr>
        <w:ilvl w:val="4"/>
        <w:numId w:val="13"/>
      </w:numPr>
      <w:suppressAutoHyphens/>
      <w:spacing w:before="113" w:after="113"/>
      <w:jc w:val="both"/>
      <w:outlineLvl w:val="4"/>
    </w:pPr>
    <w:rPr>
      <w:rFonts w:ascii="Arial" w:eastAsia="Times New Roman" w:hAnsi="Arial"/>
      <w:b/>
      <w:sz w:val="20"/>
      <w:szCs w:val="20"/>
      <w:lang w:eastAsia="ar-SA"/>
    </w:rPr>
  </w:style>
  <w:style w:type="paragraph" w:styleId="Titre6">
    <w:name w:val="heading 6"/>
    <w:basedOn w:val="Normal"/>
    <w:next w:val="Corpsdetexte"/>
    <w:link w:val="Titre6Car"/>
    <w:qFormat/>
    <w:rsid w:val="00687D74"/>
    <w:pPr>
      <w:keepNext/>
      <w:numPr>
        <w:ilvl w:val="5"/>
        <w:numId w:val="13"/>
      </w:numPr>
      <w:suppressAutoHyphens/>
      <w:spacing w:before="240" w:after="120"/>
      <w:jc w:val="both"/>
      <w:outlineLvl w:val="5"/>
    </w:pPr>
    <w:rPr>
      <w:rFonts w:ascii="Arial" w:eastAsia="MS Mincho" w:hAnsi="Arial" w:cs="Tahoma"/>
      <w:b/>
      <w:bCs/>
      <w:sz w:val="21"/>
      <w:szCs w:val="21"/>
      <w:lang w:eastAsia="ar-SA"/>
    </w:rPr>
  </w:style>
  <w:style w:type="paragraph" w:styleId="Titre7">
    <w:name w:val="heading 7"/>
    <w:basedOn w:val="Normal"/>
    <w:next w:val="Corpsdetexte"/>
    <w:link w:val="Titre7Car"/>
    <w:qFormat/>
    <w:rsid w:val="00687D74"/>
    <w:pPr>
      <w:keepNext/>
      <w:numPr>
        <w:ilvl w:val="6"/>
        <w:numId w:val="13"/>
      </w:numPr>
      <w:suppressAutoHyphens/>
      <w:spacing w:before="240" w:after="120"/>
      <w:jc w:val="both"/>
      <w:outlineLvl w:val="6"/>
    </w:pPr>
    <w:rPr>
      <w:rFonts w:ascii="Arial" w:eastAsia="MS Mincho" w:hAnsi="Arial" w:cs="Tahoma"/>
      <w:b/>
      <w:bCs/>
      <w:sz w:val="21"/>
      <w:szCs w:val="21"/>
      <w:lang w:eastAsia="ar-SA"/>
    </w:rPr>
  </w:style>
  <w:style w:type="paragraph" w:styleId="Titre8">
    <w:name w:val="heading 8"/>
    <w:basedOn w:val="Normal"/>
    <w:next w:val="Corpsdetexte"/>
    <w:link w:val="Titre8Car"/>
    <w:uiPriority w:val="9"/>
    <w:qFormat/>
    <w:rsid w:val="00687D74"/>
    <w:pPr>
      <w:keepNext/>
      <w:numPr>
        <w:ilvl w:val="7"/>
        <w:numId w:val="13"/>
      </w:numPr>
      <w:suppressAutoHyphens/>
      <w:spacing w:before="240" w:after="120"/>
      <w:jc w:val="both"/>
      <w:outlineLvl w:val="7"/>
    </w:pPr>
    <w:rPr>
      <w:rFonts w:ascii="Arial" w:eastAsia="MS Mincho" w:hAnsi="Arial" w:cs="Tahoma"/>
      <w:b/>
      <w:bCs/>
      <w:sz w:val="21"/>
      <w:szCs w:val="21"/>
      <w:lang w:eastAsia="ar-SA"/>
    </w:rPr>
  </w:style>
  <w:style w:type="paragraph" w:styleId="Titre9">
    <w:name w:val="heading 9"/>
    <w:basedOn w:val="Normal"/>
    <w:next w:val="Corpsdetexte"/>
    <w:link w:val="Titre9Car"/>
    <w:qFormat/>
    <w:rsid w:val="00687D74"/>
    <w:pPr>
      <w:keepNext/>
      <w:numPr>
        <w:ilvl w:val="8"/>
        <w:numId w:val="13"/>
      </w:numPr>
      <w:suppressAutoHyphens/>
      <w:spacing w:before="240" w:after="120"/>
      <w:jc w:val="both"/>
      <w:outlineLvl w:val="8"/>
    </w:pPr>
    <w:rPr>
      <w:rFonts w:ascii="Arial" w:eastAsia="MS Mincho" w:hAnsi="Arial" w:cs="Tahoma"/>
      <w:b/>
      <w:bCs/>
      <w:sz w:val="21"/>
      <w:szCs w:val="2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D46"/>
    <w:pPr>
      <w:ind w:left="720"/>
    </w:pPr>
  </w:style>
  <w:style w:type="paragraph" w:styleId="Textedebulles">
    <w:name w:val="Balloon Text"/>
    <w:basedOn w:val="Normal"/>
    <w:link w:val="TextedebullesCar"/>
    <w:uiPriority w:val="99"/>
    <w:semiHidden/>
    <w:unhideWhenUsed/>
    <w:rsid w:val="009C3D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3D46"/>
    <w:rPr>
      <w:rFonts w:ascii="Segoe UI" w:hAnsi="Segoe UI" w:cs="Segoe UI"/>
      <w:sz w:val="18"/>
      <w:szCs w:val="18"/>
    </w:rPr>
  </w:style>
  <w:style w:type="character" w:styleId="Marquedecommentaire">
    <w:name w:val="annotation reference"/>
    <w:basedOn w:val="Policepardfaut"/>
    <w:uiPriority w:val="99"/>
    <w:semiHidden/>
    <w:unhideWhenUsed/>
    <w:rsid w:val="00F96AF2"/>
    <w:rPr>
      <w:sz w:val="16"/>
      <w:szCs w:val="16"/>
    </w:rPr>
  </w:style>
  <w:style w:type="paragraph" w:styleId="Commentaire">
    <w:name w:val="annotation text"/>
    <w:basedOn w:val="Normal"/>
    <w:link w:val="CommentaireCar"/>
    <w:uiPriority w:val="99"/>
    <w:semiHidden/>
    <w:unhideWhenUsed/>
    <w:rsid w:val="00F96AF2"/>
    <w:rPr>
      <w:sz w:val="20"/>
      <w:szCs w:val="20"/>
    </w:rPr>
  </w:style>
  <w:style w:type="character" w:customStyle="1" w:styleId="CommentaireCar">
    <w:name w:val="Commentaire Car"/>
    <w:basedOn w:val="Policepardfaut"/>
    <w:link w:val="Commentaire"/>
    <w:uiPriority w:val="99"/>
    <w:semiHidden/>
    <w:rsid w:val="00F96AF2"/>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F96AF2"/>
    <w:rPr>
      <w:b/>
      <w:bCs/>
    </w:rPr>
  </w:style>
  <w:style w:type="character" w:customStyle="1" w:styleId="ObjetducommentaireCar">
    <w:name w:val="Objet du commentaire Car"/>
    <w:basedOn w:val="CommentaireCar"/>
    <w:link w:val="Objetducommentaire"/>
    <w:uiPriority w:val="99"/>
    <w:semiHidden/>
    <w:rsid w:val="00F96AF2"/>
    <w:rPr>
      <w:rFonts w:ascii="Calibri" w:hAnsi="Calibri" w:cs="Times New Roman"/>
      <w:b/>
      <w:bCs/>
      <w:sz w:val="20"/>
      <w:szCs w:val="20"/>
    </w:rPr>
  </w:style>
  <w:style w:type="paragraph" w:styleId="Notedebasdepage">
    <w:name w:val="footnote text"/>
    <w:basedOn w:val="Normal"/>
    <w:link w:val="NotedebasdepageCar"/>
    <w:uiPriority w:val="99"/>
    <w:semiHidden/>
    <w:unhideWhenUsed/>
    <w:rsid w:val="00F96AF2"/>
    <w:rPr>
      <w:sz w:val="20"/>
      <w:szCs w:val="20"/>
    </w:rPr>
  </w:style>
  <w:style w:type="character" w:customStyle="1" w:styleId="NotedebasdepageCar">
    <w:name w:val="Note de bas de page Car"/>
    <w:basedOn w:val="Policepardfaut"/>
    <w:link w:val="Notedebasdepage"/>
    <w:uiPriority w:val="99"/>
    <w:semiHidden/>
    <w:rsid w:val="00F96AF2"/>
    <w:rPr>
      <w:rFonts w:ascii="Calibri" w:hAnsi="Calibri" w:cs="Times New Roman"/>
      <w:sz w:val="20"/>
      <w:szCs w:val="20"/>
    </w:rPr>
  </w:style>
  <w:style w:type="character" w:styleId="Appelnotedebasdep">
    <w:name w:val="footnote reference"/>
    <w:basedOn w:val="Policepardfaut"/>
    <w:uiPriority w:val="99"/>
    <w:semiHidden/>
    <w:unhideWhenUsed/>
    <w:rsid w:val="00F96AF2"/>
    <w:rPr>
      <w:vertAlign w:val="superscript"/>
    </w:rPr>
  </w:style>
  <w:style w:type="paragraph" w:styleId="En-tte">
    <w:name w:val="header"/>
    <w:basedOn w:val="Normal"/>
    <w:link w:val="En-tteCar"/>
    <w:uiPriority w:val="99"/>
    <w:unhideWhenUsed/>
    <w:rsid w:val="00C24896"/>
    <w:pPr>
      <w:tabs>
        <w:tab w:val="center" w:pos="4536"/>
        <w:tab w:val="right" w:pos="9072"/>
      </w:tabs>
    </w:pPr>
  </w:style>
  <w:style w:type="character" w:customStyle="1" w:styleId="En-tteCar">
    <w:name w:val="En-tête Car"/>
    <w:basedOn w:val="Policepardfaut"/>
    <w:link w:val="En-tte"/>
    <w:uiPriority w:val="99"/>
    <w:rsid w:val="00C24896"/>
    <w:rPr>
      <w:rFonts w:ascii="Calibri" w:hAnsi="Calibri" w:cs="Times New Roman"/>
    </w:rPr>
  </w:style>
  <w:style w:type="paragraph" w:styleId="Pieddepage">
    <w:name w:val="footer"/>
    <w:basedOn w:val="Normal"/>
    <w:link w:val="PieddepageCar"/>
    <w:uiPriority w:val="99"/>
    <w:unhideWhenUsed/>
    <w:rsid w:val="00C24896"/>
    <w:pPr>
      <w:tabs>
        <w:tab w:val="center" w:pos="4536"/>
        <w:tab w:val="right" w:pos="9072"/>
      </w:tabs>
    </w:pPr>
  </w:style>
  <w:style w:type="character" w:customStyle="1" w:styleId="PieddepageCar">
    <w:name w:val="Pied de page Car"/>
    <w:basedOn w:val="Policepardfaut"/>
    <w:link w:val="Pieddepage"/>
    <w:uiPriority w:val="99"/>
    <w:rsid w:val="00C24896"/>
    <w:rPr>
      <w:rFonts w:ascii="Calibri" w:hAnsi="Calibri" w:cs="Times New Roman"/>
    </w:rPr>
  </w:style>
  <w:style w:type="character" w:customStyle="1" w:styleId="Titre1Car">
    <w:name w:val="Titre 1 Car"/>
    <w:basedOn w:val="Policepardfaut"/>
    <w:link w:val="Titre1"/>
    <w:rsid w:val="00687D74"/>
    <w:rPr>
      <w:rFonts w:ascii="Arial" w:eastAsia="Times New Roman" w:hAnsi="Arial" w:cs="Times New Roman"/>
      <w:b/>
      <w:color w:val="365F91"/>
      <w:kern w:val="24"/>
      <w:szCs w:val="20"/>
      <w:u w:val="single"/>
      <w:lang w:eastAsia="ar-SA"/>
    </w:rPr>
  </w:style>
  <w:style w:type="character" w:customStyle="1" w:styleId="Titre2Car">
    <w:name w:val="Titre 2 Car"/>
    <w:basedOn w:val="Policepardfaut"/>
    <w:link w:val="Titre2"/>
    <w:uiPriority w:val="9"/>
    <w:rsid w:val="00687D74"/>
    <w:rPr>
      <w:rFonts w:ascii="Arial" w:eastAsia="Times New Roman" w:hAnsi="Arial" w:cs="Times New Roman"/>
      <w:b/>
      <w:color w:val="365F91"/>
      <w:sz w:val="20"/>
      <w:szCs w:val="20"/>
      <w:u w:val="single"/>
      <w:lang w:eastAsia="ar-SA"/>
    </w:rPr>
  </w:style>
  <w:style w:type="character" w:customStyle="1" w:styleId="Titre3Car">
    <w:name w:val="Titre 3 Car"/>
    <w:basedOn w:val="Policepardfaut"/>
    <w:link w:val="Titre3"/>
    <w:rsid w:val="00687D74"/>
    <w:rPr>
      <w:rFonts w:ascii="Arial" w:eastAsia="Times New Roman" w:hAnsi="Arial" w:cs="Times New Roman"/>
      <w:b/>
      <w:color w:val="365F91"/>
      <w:sz w:val="20"/>
      <w:szCs w:val="20"/>
      <w:u w:val="single"/>
      <w:lang w:eastAsia="ar-SA"/>
    </w:rPr>
  </w:style>
  <w:style w:type="character" w:customStyle="1" w:styleId="Titre4Car">
    <w:name w:val="Titre 4 Car"/>
    <w:basedOn w:val="Policepardfaut"/>
    <w:link w:val="Titre4"/>
    <w:rsid w:val="00687D74"/>
    <w:rPr>
      <w:rFonts w:ascii="Arial" w:eastAsia="Times New Roman" w:hAnsi="Arial" w:cs="Times New Roman"/>
      <w:b/>
      <w:sz w:val="20"/>
      <w:szCs w:val="20"/>
      <w:lang w:eastAsia="ar-SA"/>
    </w:rPr>
  </w:style>
  <w:style w:type="character" w:customStyle="1" w:styleId="Titre5Car">
    <w:name w:val="Titre 5 Car"/>
    <w:basedOn w:val="Policepardfaut"/>
    <w:link w:val="Titre5"/>
    <w:rsid w:val="00687D74"/>
    <w:rPr>
      <w:rFonts w:ascii="Arial" w:eastAsia="Times New Roman" w:hAnsi="Arial" w:cs="Times New Roman"/>
      <w:b/>
      <w:sz w:val="20"/>
      <w:szCs w:val="20"/>
      <w:lang w:eastAsia="ar-SA"/>
    </w:rPr>
  </w:style>
  <w:style w:type="character" w:customStyle="1" w:styleId="Titre6Car">
    <w:name w:val="Titre 6 Car"/>
    <w:basedOn w:val="Policepardfaut"/>
    <w:link w:val="Titre6"/>
    <w:rsid w:val="00687D74"/>
    <w:rPr>
      <w:rFonts w:ascii="Arial" w:eastAsia="MS Mincho" w:hAnsi="Arial" w:cs="Tahoma"/>
      <w:b/>
      <w:bCs/>
      <w:sz w:val="21"/>
      <w:szCs w:val="21"/>
      <w:lang w:eastAsia="ar-SA"/>
    </w:rPr>
  </w:style>
  <w:style w:type="character" w:customStyle="1" w:styleId="Titre7Car">
    <w:name w:val="Titre 7 Car"/>
    <w:basedOn w:val="Policepardfaut"/>
    <w:link w:val="Titre7"/>
    <w:rsid w:val="00687D74"/>
    <w:rPr>
      <w:rFonts w:ascii="Arial" w:eastAsia="MS Mincho" w:hAnsi="Arial" w:cs="Tahoma"/>
      <w:b/>
      <w:bCs/>
      <w:sz w:val="21"/>
      <w:szCs w:val="21"/>
      <w:lang w:eastAsia="ar-SA"/>
    </w:rPr>
  </w:style>
  <w:style w:type="character" w:customStyle="1" w:styleId="Titre8Car">
    <w:name w:val="Titre 8 Car"/>
    <w:basedOn w:val="Policepardfaut"/>
    <w:link w:val="Titre8"/>
    <w:uiPriority w:val="9"/>
    <w:rsid w:val="00687D74"/>
    <w:rPr>
      <w:rFonts w:ascii="Arial" w:eastAsia="MS Mincho" w:hAnsi="Arial" w:cs="Tahoma"/>
      <w:b/>
      <w:bCs/>
      <w:sz w:val="21"/>
      <w:szCs w:val="21"/>
      <w:lang w:eastAsia="ar-SA"/>
    </w:rPr>
  </w:style>
  <w:style w:type="character" w:customStyle="1" w:styleId="Titre9Car">
    <w:name w:val="Titre 9 Car"/>
    <w:basedOn w:val="Policepardfaut"/>
    <w:link w:val="Titre9"/>
    <w:rsid w:val="00687D74"/>
    <w:rPr>
      <w:rFonts w:ascii="Arial" w:eastAsia="MS Mincho" w:hAnsi="Arial" w:cs="Tahoma"/>
      <w:b/>
      <w:bCs/>
      <w:sz w:val="21"/>
      <w:szCs w:val="21"/>
      <w:lang w:eastAsia="ar-SA"/>
    </w:rPr>
  </w:style>
  <w:style w:type="paragraph" w:styleId="Listepuces">
    <w:name w:val="List Bullet"/>
    <w:basedOn w:val="Normal"/>
    <w:uiPriority w:val="99"/>
    <w:unhideWhenUsed/>
    <w:rsid w:val="00687D74"/>
    <w:pPr>
      <w:numPr>
        <w:numId w:val="14"/>
      </w:numPr>
      <w:tabs>
        <w:tab w:val="clear" w:pos="360"/>
      </w:tabs>
      <w:suppressAutoHyphens/>
      <w:spacing w:before="120" w:after="120" w:line="276" w:lineRule="auto"/>
      <w:ind w:left="1276" w:hanging="425"/>
      <w:contextualSpacing/>
      <w:jc w:val="both"/>
    </w:pPr>
    <w:rPr>
      <w:rFonts w:ascii="Arial" w:eastAsia="Times New Roman" w:hAnsi="Arial"/>
      <w:sz w:val="20"/>
      <w:szCs w:val="20"/>
      <w:lang w:eastAsia="ar-SA"/>
    </w:rPr>
  </w:style>
  <w:style w:type="paragraph" w:styleId="Corpsdetexte">
    <w:name w:val="Body Text"/>
    <w:basedOn w:val="Normal"/>
    <w:link w:val="CorpsdetexteCar"/>
    <w:uiPriority w:val="99"/>
    <w:semiHidden/>
    <w:unhideWhenUsed/>
    <w:rsid w:val="00687D74"/>
    <w:pPr>
      <w:spacing w:after="120"/>
    </w:pPr>
  </w:style>
  <w:style w:type="character" w:customStyle="1" w:styleId="CorpsdetexteCar">
    <w:name w:val="Corps de texte Car"/>
    <w:basedOn w:val="Policepardfaut"/>
    <w:link w:val="Corpsdetexte"/>
    <w:uiPriority w:val="99"/>
    <w:semiHidden/>
    <w:rsid w:val="00687D74"/>
    <w:rPr>
      <w:rFonts w:ascii="Calibri" w:hAnsi="Calibri" w:cs="Times New Roman"/>
    </w:rPr>
  </w:style>
  <w:style w:type="character" w:styleId="Lienhypertexte">
    <w:name w:val="Hyperlink"/>
    <w:basedOn w:val="Policepardfaut"/>
    <w:uiPriority w:val="99"/>
    <w:unhideWhenUsed/>
    <w:rsid w:val="00607D3E"/>
    <w:rPr>
      <w:color w:val="0563C1" w:themeColor="hyperlink"/>
      <w:u w:val="single"/>
    </w:rPr>
  </w:style>
  <w:style w:type="table" w:styleId="Grilledutableau">
    <w:name w:val="Table Grid"/>
    <w:basedOn w:val="TableauNormal"/>
    <w:uiPriority w:val="59"/>
    <w:rsid w:val="00BE28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rsid w:val="00607DD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4445">
      <w:bodyDiv w:val="1"/>
      <w:marLeft w:val="0"/>
      <w:marRight w:val="0"/>
      <w:marTop w:val="0"/>
      <w:marBottom w:val="0"/>
      <w:divBdr>
        <w:top w:val="none" w:sz="0" w:space="0" w:color="auto"/>
        <w:left w:val="none" w:sz="0" w:space="0" w:color="auto"/>
        <w:bottom w:val="none" w:sz="0" w:space="0" w:color="auto"/>
        <w:right w:val="none" w:sz="0" w:space="0" w:color="auto"/>
      </w:divBdr>
    </w:div>
    <w:div w:id="429589099">
      <w:bodyDiv w:val="1"/>
      <w:marLeft w:val="0"/>
      <w:marRight w:val="0"/>
      <w:marTop w:val="0"/>
      <w:marBottom w:val="0"/>
      <w:divBdr>
        <w:top w:val="none" w:sz="0" w:space="0" w:color="auto"/>
        <w:left w:val="none" w:sz="0" w:space="0" w:color="auto"/>
        <w:bottom w:val="none" w:sz="0" w:space="0" w:color="auto"/>
        <w:right w:val="none" w:sz="0" w:space="0" w:color="auto"/>
      </w:divBdr>
    </w:div>
    <w:div w:id="632752217">
      <w:bodyDiv w:val="1"/>
      <w:marLeft w:val="0"/>
      <w:marRight w:val="0"/>
      <w:marTop w:val="0"/>
      <w:marBottom w:val="0"/>
      <w:divBdr>
        <w:top w:val="none" w:sz="0" w:space="0" w:color="auto"/>
        <w:left w:val="none" w:sz="0" w:space="0" w:color="auto"/>
        <w:bottom w:val="none" w:sz="0" w:space="0" w:color="auto"/>
        <w:right w:val="none" w:sz="0" w:space="0" w:color="auto"/>
      </w:divBdr>
    </w:div>
    <w:div w:id="1032800255">
      <w:bodyDiv w:val="1"/>
      <w:marLeft w:val="0"/>
      <w:marRight w:val="0"/>
      <w:marTop w:val="0"/>
      <w:marBottom w:val="0"/>
      <w:divBdr>
        <w:top w:val="none" w:sz="0" w:space="0" w:color="auto"/>
        <w:left w:val="none" w:sz="0" w:space="0" w:color="auto"/>
        <w:bottom w:val="none" w:sz="0" w:space="0" w:color="auto"/>
        <w:right w:val="none" w:sz="0" w:space="0" w:color="auto"/>
      </w:divBdr>
    </w:div>
    <w:div w:id="1752582885">
      <w:bodyDiv w:val="1"/>
      <w:marLeft w:val="0"/>
      <w:marRight w:val="0"/>
      <w:marTop w:val="0"/>
      <w:marBottom w:val="0"/>
      <w:divBdr>
        <w:top w:val="none" w:sz="0" w:space="0" w:color="auto"/>
        <w:left w:val="none" w:sz="0" w:space="0" w:color="auto"/>
        <w:bottom w:val="none" w:sz="0" w:space="0" w:color="auto"/>
        <w:right w:val="none" w:sz="0" w:space="0" w:color="auto"/>
      </w:divBdr>
    </w:div>
    <w:div w:id="19161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seille.archi.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arseille.arch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97AE69AB0554881BE7DB0E6E76AE3" ma:contentTypeVersion="5" ma:contentTypeDescription="Crée un document." ma:contentTypeScope="" ma:versionID="9ac37cedcd6dc42a3031afb8aecfea8b">
  <xsd:schema xmlns:xsd="http://www.w3.org/2001/XMLSchema" xmlns:xs="http://www.w3.org/2001/XMLSchema" xmlns:p="http://schemas.microsoft.com/office/2006/metadata/properties" xmlns:ns2="05fd7ceb-3c9a-4276-8487-3798999d7e61" xmlns:ns3="de488373-a093-488b-a47d-cc11ad438fbb" targetNamespace="http://schemas.microsoft.com/office/2006/metadata/properties" ma:root="true" ma:fieldsID="604f59d9b81dc6771d291ec742220906" ns2:_="" ns3:_="">
    <xsd:import namespace="05fd7ceb-3c9a-4276-8487-3798999d7e61"/>
    <xsd:import namespace="de488373-a093-488b-a47d-cc11ad438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EL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d7ceb-3c9a-4276-8487-3798999d7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ELP" ma:index="12" nillable="true" ma:displayName="SELP" ma:description="Site de commande du Titulaire du marché CNOUS pour les cartes étudiants" ma:format="Dropdown" ma:internalName="SEL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88373-a093-488b-a47d-cc11ad438fb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P xmlns="05fd7ceb-3c9a-4276-8487-3798999d7e61" xsi:nil="true"/>
    <SharedWithUsers xmlns="de488373-a093-488b-a47d-cc11ad438fbb">
      <UserInfo>
        <DisplayName>Fernandez Dominique</DisplayName>
        <AccountId>14</AccountId>
        <AccountType/>
      </UserInfo>
      <UserInfo>
        <DisplayName>Didier DALBERA</DisplayName>
        <AccountId>15</AccountId>
        <AccountType/>
      </UserInfo>
      <UserInfo>
        <DisplayName>fatiha.djouadi</DisplayName>
        <AccountId>16</AccountId>
        <AccountType/>
      </UserInfo>
      <UserInfo>
        <DisplayName>Makhloufi Nathalie</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915C-2994-46A0-86A7-BD6432022E82}">
  <ds:schemaRefs>
    <ds:schemaRef ds:uri="http://schemas.microsoft.com/sharepoint/v3/contenttype/forms"/>
  </ds:schemaRefs>
</ds:datastoreItem>
</file>

<file path=customXml/itemProps2.xml><?xml version="1.0" encoding="utf-8"?>
<ds:datastoreItem xmlns:ds="http://schemas.openxmlformats.org/officeDocument/2006/customXml" ds:itemID="{74C7AD99-DB0A-4310-B883-0AC3621F1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d7ceb-3c9a-4276-8487-3798999d7e61"/>
    <ds:schemaRef ds:uri="de488373-a093-488b-a47d-cc11ad43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63617-9EC8-4EEC-A830-D45B3E2975E4}">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de488373-a093-488b-a47d-cc11ad438fbb"/>
    <ds:schemaRef ds:uri="05fd7ceb-3c9a-4276-8487-3798999d7e61"/>
  </ds:schemaRefs>
</ds:datastoreItem>
</file>

<file path=customXml/itemProps4.xml><?xml version="1.0" encoding="utf-8"?>
<ds:datastoreItem xmlns:ds="http://schemas.openxmlformats.org/officeDocument/2006/customXml" ds:itemID="{2EDEA0AE-62EB-4DCA-8432-90AFE7FA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987</Words>
  <Characters>5429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ENSA-Marseille</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c:creator>
  <cp:lastModifiedBy>Makhloufi Nathalie</cp:lastModifiedBy>
  <cp:revision>24</cp:revision>
  <cp:lastPrinted>2018-04-04T10:50:00Z</cp:lastPrinted>
  <dcterms:created xsi:type="dcterms:W3CDTF">2018-10-17T09:09:00Z</dcterms:created>
  <dcterms:modified xsi:type="dcterms:W3CDTF">2018-10-17T12:09:00Z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0x01010064197AE69AB0554881BE7DB0E6E76AE3</vt:lpwstr>
  </property>
</Properties>
</file>